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817"/>
        <w:gridCol w:w="1719"/>
      </w:tblGrid>
      <w:tr w:rsidR="006210CC" w:rsidRPr="00921F30" w14:paraId="61B56741" w14:textId="77777777" w:rsidTr="005101A1">
        <w:tc>
          <w:tcPr>
            <w:tcW w:w="7921"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33C76BC1" w14:textId="58A37A17" w:rsidR="006210CC" w:rsidRPr="00921F30" w:rsidRDefault="009D1E23" w:rsidP="009D1E23">
            <w:pPr>
              <w:rPr>
                <w:rFonts w:ascii="Times New Roman" w:hAnsi="Times New Roman"/>
                <w:b/>
                <w:color w:val="000000" w:themeColor="text1"/>
                <w:sz w:val="28"/>
                <w:lang w:val="sq-AL"/>
              </w:rPr>
            </w:pPr>
            <w:bookmarkStart w:id="0" w:name="EvidenceHead"/>
            <w:bookmarkStart w:id="1" w:name="_GoBack"/>
            <w:bookmarkEnd w:id="1"/>
            <w:r w:rsidRPr="00485A07">
              <w:rPr>
                <w:rFonts w:ascii="Times New Roman" w:hAnsi="Times New Roman"/>
                <w:b/>
                <w:sz w:val="28"/>
                <w:lang w:val="sq-AL"/>
              </w:rPr>
              <w:t>RAPORTI I VLERËSIMIT TË NDIKIMIT</w:t>
            </w:r>
            <w:r w:rsidR="00B66F00" w:rsidRPr="00485A07">
              <w:rPr>
                <w:rFonts w:ascii="Times New Roman" w:hAnsi="Times New Roman"/>
                <w:b/>
                <w:sz w:val="28"/>
                <w:lang w:val="sq-AL"/>
              </w:rPr>
              <w:t xml:space="preserve"> </w:t>
            </w:r>
            <w:r w:rsidR="006210CC" w:rsidRPr="00485A07">
              <w:rPr>
                <w:rFonts w:ascii="Times New Roman" w:hAnsi="Times New Roman"/>
                <w:b/>
                <w:sz w:val="28"/>
                <w:lang w:val="sq-AL"/>
              </w:rPr>
              <w:t xml:space="preserve"> </w:t>
            </w:r>
            <w:r w:rsidRPr="00485A07">
              <w:rPr>
                <w:rFonts w:ascii="Times New Roman" w:hAnsi="Times New Roman"/>
                <w:b/>
                <w:sz w:val="28"/>
                <w:lang w:val="sq-AL"/>
              </w:rPr>
              <w:t xml:space="preserve"> </w:t>
            </w:r>
          </w:p>
        </w:tc>
        <w:tc>
          <w:tcPr>
            <w:tcW w:w="1719" w:type="dxa"/>
            <w:tcBorders>
              <w:top w:val="single" w:sz="4" w:space="0" w:color="000000"/>
              <w:left w:val="nil"/>
              <w:bottom w:val="single" w:sz="4" w:space="0" w:color="000000"/>
              <w:right w:val="single" w:sz="4" w:space="0" w:color="000000"/>
            </w:tcBorders>
            <w:shd w:val="clear" w:color="auto" w:fill="D9D9D9" w:themeFill="background1" w:themeFillShade="D9"/>
          </w:tcPr>
          <w:p w14:paraId="047D9B24" w14:textId="77777777" w:rsidR="006210CC" w:rsidRPr="00921F30" w:rsidRDefault="006210CC" w:rsidP="006210CC">
            <w:pPr>
              <w:ind w:right="-188"/>
              <w:jc w:val="right"/>
              <w:rPr>
                <w:rFonts w:ascii="Times New Roman" w:hAnsi="Times New Roman"/>
                <w:b/>
                <w:color w:val="000000" w:themeColor="text1"/>
                <w:sz w:val="28"/>
                <w:lang w:val="sq-AL"/>
              </w:rPr>
            </w:pPr>
          </w:p>
        </w:tc>
      </w:tr>
      <w:tr w:rsidR="00A45021" w:rsidRPr="00921F30" w14:paraId="6C77F08F"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4704C7" w14:textId="77777777" w:rsidR="00A45021" w:rsidRPr="00921F30" w:rsidRDefault="00D32A3B" w:rsidP="00A73619">
            <w:pPr>
              <w:rPr>
                <w:rFonts w:ascii="Times New Roman" w:hAnsi="Times New Roman"/>
                <w:b/>
                <w:lang w:val="sq-AL"/>
              </w:rPr>
            </w:pPr>
            <w:r w:rsidRPr="00921F30">
              <w:rPr>
                <w:rFonts w:ascii="Times New Roman" w:hAnsi="Times New Roman"/>
                <w:b/>
                <w:lang w:val="sq-AL"/>
              </w:rPr>
              <w:t>EMËRTIMI I PROPOZIMIT TË POLITIKËS</w:t>
            </w:r>
            <w:r w:rsidR="00A45021" w:rsidRPr="00921F30">
              <w:rPr>
                <w:rFonts w:ascii="Times New Roman" w:hAnsi="Times New Roman"/>
                <w:b/>
                <w:lang w:val="sq-AL"/>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8F09CE" w14:textId="08AF3840" w:rsidR="00A45021" w:rsidRPr="00921F30" w:rsidRDefault="00614743" w:rsidP="00107B58">
            <w:pPr>
              <w:rPr>
                <w:rFonts w:ascii="Times New Roman" w:hAnsi="Times New Roman"/>
                <w:b/>
                <w:lang w:val="sq-AL"/>
              </w:rPr>
            </w:pPr>
            <w:r>
              <w:rPr>
                <w:rFonts w:ascii="Times New Roman" w:hAnsi="Times New Roman"/>
                <w:lang w:val="sq-AL"/>
              </w:rPr>
              <w:t>Projekt</w:t>
            </w:r>
            <w:r w:rsidR="00E61B99" w:rsidRPr="00921F30">
              <w:rPr>
                <w:rFonts w:ascii="Times New Roman" w:hAnsi="Times New Roman"/>
                <w:lang w:val="sq-AL"/>
              </w:rPr>
              <w:t xml:space="preserve">ligj për </w:t>
            </w:r>
            <w:r w:rsidR="003347DD">
              <w:rPr>
                <w:rFonts w:ascii="Times New Roman" w:hAnsi="Times New Roman"/>
                <w:lang w:val="sq-AL"/>
              </w:rPr>
              <w:t>krijimin e “</w:t>
            </w:r>
            <w:r w:rsidR="00107B58" w:rsidRPr="00107B58">
              <w:rPr>
                <w:rFonts w:ascii="Times New Roman" w:hAnsi="Times New Roman"/>
                <w:lang w:val="sq-AL"/>
              </w:rPr>
              <w:t xml:space="preserve">Autoritetit Kombëtar të Investigimit </w:t>
            </w:r>
            <w:r w:rsidR="00107B58">
              <w:rPr>
                <w:rFonts w:ascii="Times New Roman" w:hAnsi="Times New Roman"/>
                <w:lang w:val="sq-AL"/>
              </w:rPr>
              <w:t>të Aksidenteve dhe Incidenteve Hekurudhore dhe D</w:t>
            </w:r>
            <w:r w:rsidR="00107B58" w:rsidRPr="00107B58">
              <w:rPr>
                <w:rFonts w:ascii="Times New Roman" w:hAnsi="Times New Roman"/>
                <w:lang w:val="sq-AL"/>
              </w:rPr>
              <w:t>etare</w:t>
            </w:r>
            <w:r w:rsidR="003347DD">
              <w:rPr>
                <w:rFonts w:ascii="Times New Roman" w:hAnsi="Times New Roman"/>
                <w:lang w:val="sq-AL"/>
              </w:rPr>
              <w:t>”</w:t>
            </w:r>
            <w:r w:rsidR="00E26B86">
              <w:rPr>
                <w:rFonts w:ascii="Times New Roman" w:hAnsi="Times New Roman"/>
                <w:lang w:val="sq-AL"/>
              </w:rPr>
              <w:t>.</w:t>
            </w:r>
          </w:p>
        </w:tc>
      </w:tr>
      <w:tr w:rsidR="00A45021" w:rsidRPr="00921F30" w14:paraId="2323645E"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549E27" w14:textId="77777777" w:rsidR="00A45021" w:rsidRPr="00921F30" w:rsidRDefault="00C46B3C" w:rsidP="00C46B3C">
            <w:pPr>
              <w:rPr>
                <w:rFonts w:ascii="Times New Roman" w:hAnsi="Times New Roman"/>
                <w:b/>
                <w:lang w:val="sq-AL"/>
              </w:rPr>
            </w:pPr>
            <w:r w:rsidRPr="00921F30">
              <w:rPr>
                <w:rFonts w:ascii="Times New Roman" w:hAnsi="Times New Roman"/>
                <w:b/>
                <w:lang w:val="sq-AL"/>
              </w:rPr>
              <w:t xml:space="preserve">MINISTRIA </w:t>
            </w:r>
            <w:r w:rsidR="008C604A" w:rsidRPr="00921F30">
              <w:rPr>
                <w:rFonts w:ascii="Times New Roman" w:hAnsi="Times New Roman"/>
                <w:b/>
                <w:lang w:val="sq-AL"/>
              </w:rPr>
              <w:t>UDHËHEQËSE</w:t>
            </w:r>
            <w:r w:rsidRPr="00921F30">
              <w:rPr>
                <w:rFonts w:ascii="Times New Roman" w:hAnsi="Times New Roman"/>
                <w:b/>
                <w:lang w:val="sq-AL"/>
              </w:rPr>
              <w:t xml:space="preserve"> </w:t>
            </w:r>
            <w:r w:rsidR="00A45021" w:rsidRPr="00921F30">
              <w:rPr>
                <w:rFonts w:ascii="Times New Roman" w:hAnsi="Times New Roman"/>
                <w:b/>
                <w:lang w:val="sq-AL"/>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40FEA" w14:textId="7244B59F" w:rsidR="00A45021" w:rsidRPr="00921F30" w:rsidRDefault="00A45021" w:rsidP="00C46B3C">
            <w:pPr>
              <w:rPr>
                <w:rFonts w:ascii="Times New Roman" w:hAnsi="Times New Roman"/>
                <w:b/>
                <w:lang w:val="sq-AL"/>
              </w:rPr>
            </w:pPr>
            <w:r w:rsidRPr="00921F30">
              <w:rPr>
                <w:rFonts w:ascii="Times New Roman" w:hAnsi="Times New Roman"/>
                <w:lang w:val="sq-AL"/>
              </w:rPr>
              <w:t>Ministr</w:t>
            </w:r>
            <w:r w:rsidR="003347DD">
              <w:rPr>
                <w:rFonts w:ascii="Times New Roman" w:hAnsi="Times New Roman"/>
                <w:lang w:val="sq-AL"/>
              </w:rPr>
              <w:t>ia e Infrastruktur</w:t>
            </w:r>
            <w:r w:rsidR="00C037D3">
              <w:rPr>
                <w:rFonts w:ascii="Times New Roman" w:hAnsi="Times New Roman"/>
                <w:lang w:val="sq-AL"/>
              </w:rPr>
              <w:t>ë</w:t>
            </w:r>
            <w:r w:rsidR="003347DD">
              <w:rPr>
                <w:rFonts w:ascii="Times New Roman" w:hAnsi="Times New Roman"/>
                <w:lang w:val="sq-AL"/>
              </w:rPr>
              <w:t>s dhe Energjis</w:t>
            </w:r>
            <w:r w:rsidR="00C037D3">
              <w:rPr>
                <w:rFonts w:ascii="Times New Roman" w:hAnsi="Times New Roman"/>
                <w:lang w:val="sq-AL"/>
              </w:rPr>
              <w:t>ë</w:t>
            </w:r>
            <w:r w:rsidR="00E26B86">
              <w:rPr>
                <w:rFonts w:ascii="Times New Roman" w:hAnsi="Times New Roman"/>
                <w:lang w:val="sq-AL"/>
              </w:rPr>
              <w:t>.</w:t>
            </w:r>
          </w:p>
        </w:tc>
      </w:tr>
      <w:tr w:rsidR="00A45021" w:rsidRPr="00921F30" w14:paraId="4BF9DA7B"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E3441" w14:textId="77777777" w:rsidR="00A45021" w:rsidRPr="00921F30" w:rsidRDefault="00C6728D" w:rsidP="00C6728D">
            <w:pPr>
              <w:rPr>
                <w:rFonts w:ascii="Times New Roman" w:hAnsi="Times New Roman"/>
                <w:b/>
                <w:lang w:val="sq-AL"/>
              </w:rPr>
            </w:pPr>
            <w:r>
              <w:rPr>
                <w:rFonts w:ascii="Times New Roman" w:hAnsi="Times New Roman"/>
                <w:b/>
                <w:lang w:val="sq-AL"/>
              </w:rPr>
              <w:t>FAZA</w:t>
            </w:r>
            <w:r w:rsidR="00573E8A" w:rsidRPr="00921F30">
              <w:rPr>
                <w:rFonts w:ascii="Times New Roman" w:hAnsi="Times New Roman"/>
                <w:b/>
                <w:lang w:val="sq-AL"/>
              </w:rPr>
              <w:t xml:space="preserve"> </w:t>
            </w:r>
            <w:r>
              <w:rPr>
                <w:rFonts w:ascii="Times New Roman" w:hAnsi="Times New Roman"/>
                <w:b/>
                <w:lang w:val="sq-AL"/>
              </w:rPr>
              <w:t>E</w:t>
            </w:r>
            <w:r w:rsidR="00C46B3C" w:rsidRPr="00921F30">
              <w:rPr>
                <w:rFonts w:ascii="Times New Roman" w:hAnsi="Times New Roman"/>
                <w:b/>
                <w:lang w:val="sq-AL"/>
              </w:rPr>
              <w:t xml:space="preserve"> POLITIK</w:t>
            </w:r>
            <w:r w:rsidR="00573E8A" w:rsidRPr="00921F30">
              <w:rPr>
                <w:rFonts w:ascii="Times New Roman" w:hAnsi="Times New Roman"/>
                <w:b/>
                <w:lang w:val="sq-AL"/>
              </w:rPr>
              <w:t>Ë</w:t>
            </w:r>
            <w:r w:rsidR="00C46B3C" w:rsidRPr="00921F30">
              <w:rPr>
                <w:rFonts w:ascii="Times New Roman" w:hAnsi="Times New Roman"/>
                <w:b/>
                <w:lang w:val="sq-AL"/>
              </w:rPr>
              <w:t>S</w:t>
            </w:r>
            <w:r w:rsidR="00A45021" w:rsidRPr="00921F30">
              <w:rPr>
                <w:rFonts w:ascii="Times New Roman" w:hAnsi="Times New Roman"/>
                <w:b/>
                <w:lang w:val="sq-AL"/>
              </w:rPr>
              <w:t>/</w:t>
            </w:r>
            <w:r w:rsidR="009811C8" w:rsidRPr="00921F30">
              <w:rPr>
                <w:rFonts w:ascii="Times New Roman" w:hAnsi="Times New Roman"/>
                <w:b/>
                <w:lang w:val="sq-AL"/>
              </w:rPr>
              <w:t>VLERËSIMIT</w:t>
            </w:r>
            <w:r w:rsidR="00C46B3C" w:rsidRPr="00921F30">
              <w:rPr>
                <w:rFonts w:ascii="Times New Roman" w:hAnsi="Times New Roman"/>
                <w:b/>
                <w:lang w:val="sq-AL"/>
              </w:rPr>
              <w:t xml:space="preserve"> T</w:t>
            </w:r>
            <w:r w:rsidR="00573E8A" w:rsidRPr="00921F30">
              <w:rPr>
                <w:rFonts w:ascii="Times New Roman" w:hAnsi="Times New Roman"/>
                <w:b/>
                <w:lang w:val="sq-AL"/>
              </w:rPr>
              <w:t>Ë</w:t>
            </w:r>
            <w:r w:rsidR="00C46B3C" w:rsidRPr="00921F30">
              <w:rPr>
                <w:rFonts w:ascii="Times New Roman" w:hAnsi="Times New Roman"/>
                <w:b/>
                <w:lang w:val="sq-AL"/>
              </w:rPr>
              <w:t xml:space="preserve"> NDIKIMIT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7F4CE9" w14:textId="1A1D54A3" w:rsidR="00446D58" w:rsidRDefault="00C46B3C" w:rsidP="00446D58">
            <w:pPr>
              <w:rPr>
                <w:rFonts w:ascii="Times New Roman" w:hAnsi="Times New Roman"/>
                <w:lang w:val="sq-AL"/>
              </w:rPr>
            </w:pPr>
            <w:r w:rsidRPr="00921F30">
              <w:rPr>
                <w:rFonts w:ascii="Times New Roman" w:hAnsi="Times New Roman"/>
                <w:lang w:val="sq-AL"/>
              </w:rPr>
              <w:t>Zhvillim</w:t>
            </w:r>
            <w:r w:rsidR="00E26B86">
              <w:rPr>
                <w:rFonts w:ascii="Times New Roman" w:hAnsi="Times New Roman"/>
                <w:lang w:val="sq-AL"/>
              </w:rPr>
              <w:t>.</w:t>
            </w:r>
          </w:p>
          <w:p w14:paraId="44B76DBE" w14:textId="547BC1F3" w:rsidR="00446D58" w:rsidRPr="00921F30" w:rsidRDefault="00446D58" w:rsidP="00C46B3C">
            <w:pPr>
              <w:rPr>
                <w:rFonts w:ascii="Times New Roman" w:hAnsi="Times New Roman"/>
                <w:lang w:val="sq-AL"/>
              </w:rPr>
            </w:pPr>
            <w:r>
              <w:rPr>
                <w:rFonts w:ascii="Times New Roman" w:hAnsi="Times New Roman"/>
                <w:lang w:val="sq-AL"/>
              </w:rPr>
              <w:t xml:space="preserve"> </w:t>
            </w:r>
          </w:p>
        </w:tc>
      </w:tr>
      <w:tr w:rsidR="00A45021" w:rsidRPr="00921F30" w14:paraId="5851CFE0"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B3F6CF6" w14:textId="77777777" w:rsidR="00A45021" w:rsidRPr="00921F30" w:rsidRDefault="00C46B3C" w:rsidP="00C46B3C">
            <w:pPr>
              <w:rPr>
                <w:rFonts w:ascii="Times New Roman" w:hAnsi="Times New Roman"/>
                <w:b/>
                <w:lang w:val="sq-AL"/>
              </w:rPr>
            </w:pPr>
            <w:r w:rsidRPr="00921F30">
              <w:rPr>
                <w:rFonts w:ascii="Times New Roman" w:hAnsi="Times New Roman"/>
                <w:b/>
                <w:lang w:val="sq-AL"/>
              </w:rPr>
              <w:t>BURIMI I PROPOZIMIT T</w:t>
            </w:r>
            <w:r w:rsidR="00573E8A" w:rsidRPr="00921F30">
              <w:rPr>
                <w:rFonts w:ascii="Times New Roman" w:hAnsi="Times New Roman"/>
                <w:b/>
                <w:lang w:val="sq-AL"/>
              </w:rPr>
              <w:t>Ë</w:t>
            </w:r>
            <w:r w:rsidRPr="00921F30">
              <w:rPr>
                <w:rFonts w:ascii="Times New Roman" w:hAnsi="Times New Roman"/>
                <w:b/>
                <w:lang w:val="sq-AL"/>
              </w:rPr>
              <w:t xml:space="preserve"> POLITIK</w:t>
            </w:r>
            <w:r w:rsidR="00573E8A" w:rsidRPr="00921F30">
              <w:rPr>
                <w:rFonts w:ascii="Times New Roman" w:hAnsi="Times New Roman"/>
                <w:b/>
                <w:lang w:val="sq-AL"/>
              </w:rPr>
              <w:t>Ë</w:t>
            </w:r>
            <w:r w:rsidRPr="00921F30">
              <w:rPr>
                <w:rFonts w:ascii="Times New Roman" w:hAnsi="Times New Roman"/>
                <w:b/>
                <w:lang w:val="sq-AL"/>
              </w:rPr>
              <w:t>S</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43EFC2" w14:textId="1B94ABF8" w:rsidR="00A45021" w:rsidRPr="00921F30" w:rsidRDefault="00446D58" w:rsidP="00446D58">
            <w:pPr>
              <w:rPr>
                <w:rFonts w:ascii="Times New Roman" w:hAnsi="Times New Roman"/>
                <w:lang w:val="sq-AL"/>
              </w:rPr>
            </w:pPr>
            <w:r>
              <w:rPr>
                <w:rFonts w:ascii="Times New Roman" w:hAnsi="Times New Roman"/>
                <w:lang w:val="sq-AL"/>
              </w:rPr>
              <w:t>T</w:t>
            </w:r>
            <w:r w:rsidR="00C46B3C" w:rsidRPr="00921F30">
              <w:rPr>
                <w:rFonts w:ascii="Times New Roman" w:hAnsi="Times New Roman"/>
                <w:lang w:val="sq-AL"/>
              </w:rPr>
              <w:t>ranspozim i BE-</w:t>
            </w:r>
            <w:r w:rsidR="00217F27">
              <w:rPr>
                <w:rFonts w:ascii="Times New Roman" w:hAnsi="Times New Roman"/>
                <w:lang w:val="sq-AL"/>
              </w:rPr>
              <w:t>s</w:t>
            </w:r>
            <w:r w:rsidR="00C46B3C" w:rsidRPr="00921F30">
              <w:rPr>
                <w:rFonts w:ascii="Times New Roman" w:hAnsi="Times New Roman"/>
                <w:lang w:val="sq-AL"/>
              </w:rPr>
              <w:t>ë</w:t>
            </w:r>
            <w:r w:rsidR="00E26B86">
              <w:rPr>
                <w:rFonts w:ascii="Times New Roman" w:hAnsi="Times New Roman"/>
                <w:lang w:val="sq-AL"/>
              </w:rPr>
              <w:t>.</w:t>
            </w:r>
          </w:p>
        </w:tc>
      </w:tr>
      <w:tr w:rsidR="00A45021" w:rsidRPr="00921F30" w14:paraId="41E17CFE"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5A09B84" w14:textId="77777777" w:rsidR="00A45021" w:rsidRPr="00921F30" w:rsidRDefault="00426704" w:rsidP="00426704">
            <w:pPr>
              <w:rPr>
                <w:rFonts w:ascii="Times New Roman" w:hAnsi="Times New Roman"/>
                <w:b/>
                <w:lang w:val="sq-AL"/>
              </w:rPr>
            </w:pPr>
            <w:r w:rsidRPr="00921F30">
              <w:rPr>
                <w:rFonts w:ascii="Times New Roman" w:hAnsi="Times New Roman"/>
                <w:b/>
                <w:lang w:val="sq-AL"/>
              </w:rPr>
              <w:t>DIREKTIV</w:t>
            </w:r>
            <w:r w:rsidR="00B61CA7" w:rsidRPr="00921F30">
              <w:rPr>
                <w:rFonts w:ascii="Times New Roman" w:hAnsi="Times New Roman"/>
                <w:b/>
                <w:lang w:val="sq-AL"/>
              </w:rPr>
              <w:t>Ë</w:t>
            </w:r>
            <w:r w:rsidR="00A45021" w:rsidRPr="00921F30">
              <w:rPr>
                <w:rFonts w:ascii="Times New Roman" w:hAnsi="Times New Roman"/>
                <w:b/>
                <w:lang w:val="sq-AL"/>
              </w:rPr>
              <w:t>/R</w:t>
            </w:r>
            <w:r w:rsidRPr="00921F30">
              <w:rPr>
                <w:rFonts w:ascii="Times New Roman" w:hAnsi="Times New Roman"/>
                <w:b/>
                <w:lang w:val="sq-AL"/>
              </w:rPr>
              <w:t>R</w:t>
            </w:r>
            <w:r w:rsidR="00A45021" w:rsidRPr="00921F30">
              <w:rPr>
                <w:rFonts w:ascii="Times New Roman" w:hAnsi="Times New Roman"/>
                <w:b/>
                <w:lang w:val="sq-AL"/>
              </w:rPr>
              <w:t>EGUL</w:t>
            </w:r>
            <w:r w:rsidRPr="00921F30">
              <w:rPr>
                <w:rFonts w:ascii="Times New Roman" w:hAnsi="Times New Roman"/>
                <w:b/>
                <w:lang w:val="sq-AL"/>
              </w:rPr>
              <w:t>LORE E BE-së</w:t>
            </w:r>
            <w:r w:rsidR="00A45021" w:rsidRPr="00921F30">
              <w:rPr>
                <w:rFonts w:ascii="Times New Roman" w:hAnsi="Times New Roman"/>
                <w:b/>
                <w:lang w:val="sq-AL"/>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F11E58" w14:textId="77777777" w:rsidR="00107B58" w:rsidRDefault="00107B58" w:rsidP="00107B58">
            <w:pPr>
              <w:rPr>
                <w:rFonts w:ascii="Times New Roman" w:hAnsi="Times New Roman"/>
                <w:lang w:val="sq-AL"/>
              </w:rPr>
            </w:pPr>
            <w:r w:rsidRPr="00107B58">
              <w:rPr>
                <w:rFonts w:ascii="Times New Roman" w:hAnsi="Times New Roman"/>
                <w:lang w:val="sq-AL"/>
              </w:rPr>
              <w:t>Direktivën (BE) 2016/798 të Parlamentit Europian dhe Këshillit, datë 11 maj 2016, “Mbi sigurinë hekurudhore”, Numri CELEX 32016L0798, Fletorja Zyrtare e Bashkimit Europian, Seria L, nr. 138, datë 26.5.2016;</w:t>
            </w:r>
          </w:p>
          <w:p w14:paraId="0D7AFA50" w14:textId="676DF25C" w:rsidR="00107B58" w:rsidRPr="00921F30" w:rsidRDefault="00107B58" w:rsidP="00107B58">
            <w:pPr>
              <w:rPr>
                <w:rFonts w:ascii="Times New Roman" w:hAnsi="Times New Roman"/>
                <w:lang w:val="sq-AL"/>
              </w:rPr>
            </w:pPr>
            <w:r w:rsidRPr="00107B58">
              <w:rPr>
                <w:rFonts w:ascii="Times New Roman" w:hAnsi="Times New Roman"/>
                <w:lang w:val="sq-AL"/>
              </w:rPr>
              <w:t xml:space="preserve">Direktiva </w:t>
            </w:r>
            <w:r>
              <w:rPr>
                <w:rFonts w:ascii="Times New Roman" w:hAnsi="Times New Roman"/>
                <w:lang w:val="sq-AL"/>
              </w:rPr>
              <w:t>2009/18</w:t>
            </w:r>
            <w:r w:rsidRPr="00107B58">
              <w:rPr>
                <w:rFonts w:ascii="Times New Roman" w:hAnsi="Times New Roman"/>
                <w:lang w:val="sq-AL"/>
              </w:rPr>
              <w:t xml:space="preserve">/BE e Parlamentit Evropian dhe Këshillit e datës </w:t>
            </w:r>
            <w:r>
              <w:rPr>
                <w:rFonts w:ascii="Times New Roman" w:hAnsi="Times New Roman"/>
                <w:lang w:val="sq-AL"/>
              </w:rPr>
              <w:t>23 prill 2009</w:t>
            </w:r>
            <w:r w:rsidRPr="00107B58">
              <w:rPr>
                <w:rFonts w:ascii="Times New Roman" w:hAnsi="Times New Roman"/>
                <w:lang w:val="sq-AL"/>
              </w:rPr>
              <w:t>, “</w:t>
            </w:r>
            <w:r>
              <w:rPr>
                <w:rFonts w:ascii="Times New Roman" w:hAnsi="Times New Roman"/>
                <w:lang w:val="sq-AL"/>
              </w:rPr>
              <w:t>P</w:t>
            </w:r>
            <w:r w:rsidR="00D92A98">
              <w:rPr>
                <w:rFonts w:ascii="Times New Roman" w:hAnsi="Times New Roman"/>
                <w:lang w:val="sq-AL"/>
              </w:rPr>
              <w:t>ë</w:t>
            </w:r>
            <w:r>
              <w:rPr>
                <w:rFonts w:ascii="Times New Roman" w:hAnsi="Times New Roman"/>
                <w:lang w:val="sq-AL"/>
              </w:rPr>
              <w:t xml:space="preserve">rcaktimi i </w:t>
            </w:r>
            <w:r w:rsidRPr="00107B58">
              <w:rPr>
                <w:rFonts w:ascii="Times New Roman" w:hAnsi="Times New Roman"/>
                <w:lang w:val="sq-AL"/>
              </w:rPr>
              <w:t xml:space="preserve">parimeve themelore që rregullojnë hetimin e aksidenteve në sektorin e </w:t>
            </w:r>
            <w:r w:rsidR="00D41D8D">
              <w:rPr>
                <w:rFonts w:ascii="Times New Roman" w:hAnsi="Times New Roman"/>
                <w:lang w:val="sq-AL"/>
              </w:rPr>
              <w:t>ë</w:t>
            </w:r>
            <w:r w:rsidRPr="00107B58">
              <w:rPr>
                <w:rFonts w:ascii="Times New Roman" w:hAnsi="Times New Roman"/>
                <w:lang w:val="sq-AL"/>
              </w:rPr>
              <w:t xml:space="preserve"> dhe ndryshimin e Direktivës së Këshillit 1999/35 / EC dhe Direktivës 2002/59 / EC të Parlamentit Evropian dhe Këshillit), Fletorja Zyrtare e Bashkimit Evropian, Seria </w:t>
            </w:r>
            <w:r>
              <w:rPr>
                <w:rFonts w:ascii="Times New Roman" w:hAnsi="Times New Roman"/>
                <w:lang w:val="sq-AL"/>
              </w:rPr>
              <w:t>L 131/114</w:t>
            </w:r>
            <w:r w:rsidRPr="00107B58">
              <w:rPr>
                <w:rFonts w:ascii="Times New Roman" w:hAnsi="Times New Roman"/>
                <w:lang w:val="sq-AL"/>
              </w:rPr>
              <w:t xml:space="preserve">, datë </w:t>
            </w:r>
            <w:r>
              <w:rPr>
                <w:rFonts w:ascii="Times New Roman" w:hAnsi="Times New Roman"/>
                <w:lang w:val="sq-AL"/>
              </w:rPr>
              <w:t>28.05.2009</w:t>
            </w:r>
            <w:r w:rsidRPr="00107B58">
              <w:rPr>
                <w:rFonts w:ascii="Times New Roman" w:hAnsi="Times New Roman"/>
                <w:lang w:val="sq-AL"/>
              </w:rPr>
              <w:t>.</w:t>
            </w:r>
          </w:p>
        </w:tc>
      </w:tr>
      <w:tr w:rsidR="00A45021" w:rsidRPr="00921F30" w14:paraId="693F694A" w14:textId="77777777" w:rsidTr="005101A1">
        <w:trPr>
          <w:trHeight w:val="696"/>
        </w:trPr>
        <w:tc>
          <w:tcPr>
            <w:tcW w:w="5104" w:type="dxa"/>
            <w:tcBorders>
              <w:top w:val="single" w:sz="4" w:space="0" w:color="000000"/>
              <w:left w:val="single" w:sz="4" w:space="0" w:color="000000"/>
              <w:right w:val="single" w:sz="4" w:space="0" w:color="000000"/>
            </w:tcBorders>
            <w:shd w:val="clear" w:color="auto" w:fill="D9D9D9" w:themeFill="background1" w:themeFillShade="D9"/>
            <w:vAlign w:val="center"/>
          </w:tcPr>
          <w:p w14:paraId="02850361" w14:textId="77777777" w:rsidR="00A45021" w:rsidRPr="00921F30" w:rsidRDefault="00426704" w:rsidP="006210CC">
            <w:pPr>
              <w:rPr>
                <w:rFonts w:ascii="Times New Roman" w:hAnsi="Times New Roman"/>
                <w:b/>
                <w:lang w:val="sq-AL"/>
              </w:rPr>
            </w:pPr>
            <w:r w:rsidRPr="00921F30">
              <w:rPr>
                <w:rFonts w:ascii="Times New Roman" w:hAnsi="Times New Roman"/>
                <w:b/>
                <w:lang w:val="sq-AL"/>
              </w:rPr>
              <w:t>PUBLIKIMET DHE STRATEGJITË E LIDHURA</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E1935C" w14:textId="62A55799" w:rsidR="00A45021" w:rsidRDefault="00D8729C" w:rsidP="00446D58">
            <w:pPr>
              <w:rPr>
                <w:rFonts w:ascii="Times New Roman" w:hAnsi="Times New Roman"/>
                <w:lang w:val="sq-AL"/>
              </w:rPr>
            </w:pPr>
            <w:r>
              <w:rPr>
                <w:rFonts w:ascii="Times New Roman" w:hAnsi="Times New Roman"/>
                <w:lang w:val="sq-AL"/>
              </w:rPr>
              <w:t>-“Strategjia</w:t>
            </w:r>
            <w:r w:rsidRPr="00446D58">
              <w:rPr>
                <w:rFonts w:ascii="Times New Roman" w:hAnsi="Times New Roman"/>
                <w:lang w:val="sq-AL"/>
              </w:rPr>
              <w:t xml:space="preserve"> Sektoriale </w:t>
            </w:r>
            <w:r>
              <w:rPr>
                <w:rFonts w:ascii="Times New Roman" w:hAnsi="Times New Roman"/>
                <w:lang w:val="sq-AL"/>
              </w:rPr>
              <w:t>e Transportit dhe plani</w:t>
            </w:r>
            <w:r w:rsidRPr="00446D58">
              <w:rPr>
                <w:rFonts w:ascii="Times New Roman" w:hAnsi="Times New Roman"/>
                <w:lang w:val="sq-AL"/>
              </w:rPr>
              <w:t xml:space="preserve"> </w:t>
            </w:r>
            <w:r>
              <w:rPr>
                <w:rFonts w:ascii="Times New Roman" w:hAnsi="Times New Roman"/>
                <w:lang w:val="sq-AL"/>
              </w:rPr>
              <w:t>i</w:t>
            </w:r>
            <w:r w:rsidRPr="00446D58">
              <w:rPr>
                <w:rFonts w:ascii="Times New Roman" w:hAnsi="Times New Roman"/>
                <w:lang w:val="sq-AL"/>
              </w:rPr>
              <w:t xml:space="preserve"> veprimit 2016–2020</w:t>
            </w:r>
            <w:r>
              <w:rPr>
                <w:rFonts w:ascii="Times New Roman" w:hAnsi="Times New Roman"/>
                <w:lang w:val="sq-AL"/>
              </w:rPr>
              <w:t>”,</w:t>
            </w:r>
            <w:r w:rsidR="00194281">
              <w:rPr>
                <w:rFonts w:ascii="Times New Roman" w:hAnsi="Times New Roman"/>
                <w:lang w:val="sq-AL"/>
              </w:rPr>
              <w:t xml:space="preserve"> </w:t>
            </w:r>
            <w:r w:rsidR="00446D58">
              <w:rPr>
                <w:rFonts w:ascii="Times New Roman" w:hAnsi="Times New Roman"/>
                <w:lang w:val="sq-AL"/>
              </w:rPr>
              <w:t>V</w:t>
            </w:r>
            <w:r w:rsidR="00AE3B9B">
              <w:rPr>
                <w:rFonts w:ascii="Times New Roman" w:hAnsi="Times New Roman"/>
                <w:lang w:val="sq-AL"/>
              </w:rPr>
              <w:t xml:space="preserve">KM </w:t>
            </w:r>
            <w:r w:rsidR="00446D58">
              <w:rPr>
                <w:rFonts w:ascii="Times New Roman" w:hAnsi="Times New Roman"/>
                <w:lang w:val="sq-AL"/>
              </w:rPr>
              <w:t>Nr.811, da</w:t>
            </w:r>
            <w:r w:rsidR="00446D58" w:rsidRPr="00446D58">
              <w:rPr>
                <w:rFonts w:ascii="Times New Roman" w:hAnsi="Times New Roman"/>
                <w:lang w:val="sq-AL"/>
              </w:rPr>
              <w:t>t</w:t>
            </w:r>
            <w:r w:rsidR="00C037D3">
              <w:rPr>
                <w:rFonts w:ascii="Times New Roman" w:hAnsi="Times New Roman"/>
                <w:lang w:val="sq-AL"/>
              </w:rPr>
              <w:t>ë</w:t>
            </w:r>
            <w:r w:rsidR="00446D58">
              <w:rPr>
                <w:rFonts w:ascii="Times New Roman" w:hAnsi="Times New Roman"/>
                <w:lang w:val="sq-AL"/>
              </w:rPr>
              <w:t xml:space="preserve"> </w:t>
            </w:r>
            <w:r w:rsidR="00446D58" w:rsidRPr="00446D58">
              <w:rPr>
                <w:rFonts w:ascii="Times New Roman" w:hAnsi="Times New Roman"/>
                <w:lang w:val="sq-AL"/>
              </w:rPr>
              <w:t>16.11.2016</w:t>
            </w:r>
            <w:r>
              <w:rPr>
                <w:rFonts w:ascii="Times New Roman" w:hAnsi="Times New Roman"/>
                <w:lang w:val="sq-AL"/>
              </w:rPr>
              <w:t>;</w:t>
            </w:r>
            <w:r w:rsidR="00446D58">
              <w:rPr>
                <w:rFonts w:ascii="Times New Roman" w:hAnsi="Times New Roman"/>
                <w:lang w:val="sq-AL"/>
              </w:rPr>
              <w:t xml:space="preserve"> </w:t>
            </w:r>
          </w:p>
          <w:p w14:paraId="43DF5151" w14:textId="4E86FFEC" w:rsidR="00D37600" w:rsidRPr="00921F30" w:rsidRDefault="00D8729C" w:rsidP="00446D58">
            <w:pPr>
              <w:rPr>
                <w:rFonts w:ascii="Times New Roman" w:hAnsi="Times New Roman"/>
                <w:lang w:val="sq-AL"/>
              </w:rPr>
            </w:pPr>
            <w:r>
              <w:rPr>
                <w:rFonts w:ascii="Times New Roman" w:hAnsi="Times New Roman"/>
                <w:lang w:val="sq-AL"/>
              </w:rPr>
              <w:t>-</w:t>
            </w:r>
            <w:r w:rsidR="00AE3B9B">
              <w:t>“</w:t>
            </w:r>
            <w:r w:rsidR="00AE3B9B" w:rsidRPr="00AE3B9B">
              <w:rPr>
                <w:rFonts w:ascii="Times New Roman" w:hAnsi="Times New Roman"/>
                <w:lang w:val="sq-AL"/>
              </w:rPr>
              <w:t>Planit Kombëtar për Integrimin Evropian 2019-2021</w:t>
            </w:r>
            <w:r w:rsidR="00AE3B9B">
              <w:rPr>
                <w:rFonts w:ascii="Times New Roman" w:hAnsi="Times New Roman"/>
                <w:lang w:val="sq-AL"/>
              </w:rPr>
              <w:t>”,</w:t>
            </w:r>
            <w:r w:rsidR="00AE3B9B">
              <w:t xml:space="preserve"> </w:t>
            </w:r>
            <w:r w:rsidR="00AE3B9B">
              <w:rPr>
                <w:rFonts w:ascii="Times New Roman" w:hAnsi="Times New Roman"/>
                <w:lang w:val="sq-AL"/>
              </w:rPr>
              <w:t xml:space="preserve">VKM </w:t>
            </w:r>
            <w:r w:rsidR="00AE3B9B" w:rsidRPr="00AE3B9B">
              <w:rPr>
                <w:rFonts w:ascii="Times New Roman" w:hAnsi="Times New Roman"/>
                <w:lang w:val="sq-AL"/>
              </w:rPr>
              <w:t>Nr. 201, datë 10.4.2019</w:t>
            </w:r>
          </w:p>
        </w:tc>
      </w:tr>
      <w:tr w:rsidR="00A45021" w:rsidRPr="00921F30" w14:paraId="490C58BA"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0B73D0F" w14:textId="77777777" w:rsidR="00A45021" w:rsidRPr="00921F30" w:rsidRDefault="00C6728D" w:rsidP="006210CC">
            <w:pPr>
              <w:rPr>
                <w:rFonts w:ascii="Times New Roman" w:hAnsi="Times New Roman"/>
                <w:b/>
                <w:lang w:val="sq-AL"/>
              </w:rPr>
            </w:pPr>
            <w:r>
              <w:rPr>
                <w:rFonts w:ascii="Times New Roman" w:hAnsi="Times New Roman"/>
                <w:b/>
                <w:lang w:val="sq-AL"/>
              </w:rPr>
              <w:t>DATA</w:t>
            </w:r>
            <w:r w:rsidR="00426704" w:rsidRPr="00921F30">
              <w:rPr>
                <w:rFonts w:ascii="Times New Roman" w:hAnsi="Times New Roman"/>
                <w:b/>
                <w:lang w:val="sq-AL"/>
              </w:rPr>
              <w:t xml:space="preserve"> E KONSULTIMIT PUBLIK</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AE47FB" w14:textId="4FFC9050" w:rsidR="00A45021" w:rsidRPr="00DD05E4" w:rsidRDefault="00A45021" w:rsidP="00426704">
            <w:pPr>
              <w:rPr>
                <w:rFonts w:ascii="Times New Roman" w:hAnsi="Times New Roman"/>
                <w:highlight w:val="yellow"/>
                <w:lang w:val="sq-AL"/>
              </w:rPr>
            </w:pPr>
          </w:p>
        </w:tc>
      </w:tr>
      <w:tr w:rsidR="00A45021" w:rsidRPr="00921F30" w14:paraId="71442327"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9B4AAAA" w14:textId="77777777" w:rsidR="00A45021" w:rsidRPr="00C322DE" w:rsidRDefault="00A45021" w:rsidP="006210CC">
            <w:pPr>
              <w:rPr>
                <w:rFonts w:ascii="Times New Roman" w:hAnsi="Times New Roman"/>
                <w:b/>
                <w:lang w:val="sq-AL"/>
              </w:rPr>
            </w:pPr>
            <w:r w:rsidRPr="00C322DE">
              <w:rPr>
                <w:rFonts w:ascii="Times New Roman" w:hAnsi="Times New Roman"/>
                <w:b/>
                <w:lang w:val="sq-AL"/>
              </w:rPr>
              <w:t>DAT</w:t>
            </w:r>
            <w:r w:rsidR="00C6728D" w:rsidRPr="00C322DE">
              <w:rPr>
                <w:rFonts w:ascii="Times New Roman" w:hAnsi="Times New Roman"/>
                <w:b/>
                <w:lang w:val="sq-AL"/>
              </w:rPr>
              <w:t>A</w:t>
            </w:r>
            <w:r w:rsidR="00467950" w:rsidRPr="00C322DE">
              <w:rPr>
                <w:rFonts w:ascii="Times New Roman" w:hAnsi="Times New Roman"/>
                <w:b/>
                <w:lang w:val="sq-AL"/>
              </w:rPr>
              <w:t xml:space="preserve"> </w:t>
            </w:r>
            <w:r w:rsidRPr="00C322DE">
              <w:rPr>
                <w:rFonts w:ascii="Times New Roman" w:hAnsi="Times New Roman"/>
                <w:b/>
                <w:lang w:val="sq-AL"/>
              </w:rPr>
              <w:t xml:space="preserve">E </w:t>
            </w:r>
            <w:r w:rsidR="008C604A" w:rsidRPr="00C322DE">
              <w:rPr>
                <w:rFonts w:ascii="Times New Roman" w:hAnsi="Times New Roman"/>
                <w:b/>
                <w:lang w:val="sq-AL"/>
              </w:rPr>
              <w:t>VLERËSIMIT</w:t>
            </w:r>
            <w:r w:rsidR="00467950" w:rsidRPr="00C322DE">
              <w:rPr>
                <w:rFonts w:ascii="Times New Roman" w:hAnsi="Times New Roman"/>
                <w:b/>
                <w:lang w:val="sq-AL"/>
              </w:rPr>
              <w:t xml:space="preserve"> T</w:t>
            </w:r>
            <w:r w:rsidR="00573E8A" w:rsidRPr="00C322DE">
              <w:rPr>
                <w:rFonts w:ascii="Times New Roman" w:hAnsi="Times New Roman"/>
                <w:b/>
                <w:lang w:val="sq-AL"/>
              </w:rPr>
              <w:t>Ë</w:t>
            </w:r>
            <w:r w:rsidR="00467950" w:rsidRPr="00C322DE">
              <w:rPr>
                <w:rFonts w:ascii="Times New Roman" w:hAnsi="Times New Roman"/>
                <w:b/>
                <w:lang w:val="sq-AL"/>
              </w:rPr>
              <w:t xml:space="preserve"> NDIKIMIT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042675" w14:textId="58F255DA" w:rsidR="00A45021" w:rsidRPr="00C322DE" w:rsidRDefault="00645EF3" w:rsidP="00217F27">
            <w:pPr>
              <w:jc w:val="both"/>
              <w:rPr>
                <w:rFonts w:ascii="Times New Roman" w:hAnsi="Times New Roman"/>
                <w:lang w:val="sq-AL"/>
              </w:rPr>
            </w:pPr>
            <w:r w:rsidRPr="003147A5">
              <w:rPr>
                <w:rFonts w:ascii="Times New Roman" w:hAnsi="Times New Roman"/>
                <w:lang w:val="sq-AL"/>
              </w:rPr>
              <w:t>30</w:t>
            </w:r>
            <w:r w:rsidR="00CF01FB" w:rsidRPr="003147A5">
              <w:rPr>
                <w:rFonts w:ascii="Times New Roman" w:hAnsi="Times New Roman"/>
                <w:lang w:val="sq-AL"/>
              </w:rPr>
              <w:t>.07.2019</w:t>
            </w:r>
            <w:r w:rsidR="00A45021" w:rsidRPr="00C322DE">
              <w:rPr>
                <w:rFonts w:ascii="Times New Roman" w:hAnsi="Times New Roman"/>
                <w:lang w:val="sq-AL"/>
              </w:rPr>
              <w:t xml:space="preserve"> </w:t>
            </w:r>
          </w:p>
        </w:tc>
      </w:tr>
      <w:tr w:rsidR="00A45021" w:rsidRPr="00921F30" w14:paraId="4D6BF161"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E058867" w14:textId="77777777" w:rsidR="00A45021" w:rsidRPr="00921F30" w:rsidRDefault="00A45021" w:rsidP="006210CC">
            <w:pPr>
              <w:rPr>
                <w:rFonts w:ascii="Times New Roman" w:hAnsi="Times New Roman"/>
                <w:b/>
                <w:lang w:val="sq-AL"/>
              </w:rPr>
            </w:pPr>
            <w:r w:rsidRPr="00921F30">
              <w:rPr>
                <w:rFonts w:ascii="Times New Roman" w:hAnsi="Times New Roman"/>
                <w:b/>
                <w:lang w:val="sq-AL"/>
              </w:rPr>
              <w:t>A</w:t>
            </w:r>
            <w:r w:rsidR="00467950" w:rsidRPr="00921F30">
              <w:rPr>
                <w:rFonts w:ascii="Times New Roman" w:hAnsi="Times New Roman"/>
                <w:b/>
                <w:lang w:val="sq-AL"/>
              </w:rPr>
              <w:t xml:space="preserve"> E KA SHQYRTUAR KRYEMINISTRIA </w:t>
            </w:r>
            <w:r w:rsidR="008C604A" w:rsidRPr="00921F30">
              <w:rPr>
                <w:rFonts w:ascii="Times New Roman" w:hAnsi="Times New Roman"/>
                <w:b/>
                <w:lang w:val="sq-AL"/>
              </w:rPr>
              <w:t>VLERËSIMIN</w:t>
            </w:r>
            <w:r w:rsidR="00467950" w:rsidRPr="00921F30">
              <w:rPr>
                <w:rFonts w:ascii="Times New Roman" w:hAnsi="Times New Roman"/>
                <w:b/>
                <w:lang w:val="sq-AL"/>
              </w:rPr>
              <w:t xml:space="preserve"> E NDIKIMIT</w:t>
            </w:r>
            <w:r w:rsidRPr="00921F30">
              <w:rPr>
                <w:rFonts w:ascii="Times New Roman" w:hAnsi="Times New Roman"/>
                <w:b/>
                <w:lang w:val="sq-AL"/>
              </w:rPr>
              <w:t xml:space="preserve">? </w:t>
            </w:r>
          </w:p>
          <w:p w14:paraId="154EAD5D" w14:textId="77777777" w:rsidR="00A45021" w:rsidRPr="00921F30" w:rsidRDefault="008C604A" w:rsidP="00467950">
            <w:pPr>
              <w:rPr>
                <w:rFonts w:ascii="Times New Roman" w:hAnsi="Times New Roman"/>
                <w:b/>
                <w:lang w:val="sq-AL"/>
              </w:rPr>
            </w:pPr>
            <w:r w:rsidRPr="00921F30">
              <w:rPr>
                <w:rFonts w:ascii="Times New Roman" w:hAnsi="Times New Roman"/>
                <w:b/>
                <w:lang w:val="sq-AL"/>
              </w:rPr>
              <w:t>NËSE</w:t>
            </w:r>
            <w:r w:rsidR="00467950" w:rsidRPr="00921F30">
              <w:rPr>
                <w:rFonts w:ascii="Times New Roman" w:hAnsi="Times New Roman"/>
                <w:b/>
                <w:lang w:val="sq-AL"/>
              </w:rPr>
              <w:t xml:space="preserve"> PO, JEPNI </w:t>
            </w:r>
            <w:r w:rsidRPr="00921F30">
              <w:rPr>
                <w:rFonts w:ascii="Times New Roman" w:hAnsi="Times New Roman"/>
                <w:b/>
                <w:lang w:val="sq-AL"/>
              </w:rPr>
              <w:t>DATËN</w:t>
            </w:r>
            <w:r w:rsidR="00467950" w:rsidRPr="00921F30">
              <w:rPr>
                <w:rFonts w:ascii="Times New Roman" w:hAnsi="Times New Roman"/>
                <w:b/>
                <w:lang w:val="sq-AL"/>
              </w:rPr>
              <w:t xml:space="preserve"> E SHQYRTIMIT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5D8961" w14:textId="314E7DA8" w:rsidR="00A45021" w:rsidRPr="00DD05E4" w:rsidRDefault="00A81619" w:rsidP="0095604D">
            <w:pPr>
              <w:rPr>
                <w:rFonts w:ascii="Times New Roman" w:hAnsi="Times New Roman"/>
                <w:highlight w:val="yellow"/>
                <w:lang w:val="sq-AL"/>
              </w:rPr>
            </w:pPr>
            <w:r w:rsidRPr="00A81619">
              <w:rPr>
                <w:rFonts w:ascii="Times New Roman" w:hAnsi="Times New Roman"/>
                <w:lang w:val="sq-AL"/>
              </w:rPr>
              <w:t>05.08.2019</w:t>
            </w:r>
          </w:p>
        </w:tc>
      </w:tr>
      <w:tr w:rsidR="00A45021" w:rsidRPr="00921F30" w14:paraId="6978EFF8"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17F758" w14:textId="77777777" w:rsidR="00A45021" w:rsidRPr="00921F30" w:rsidRDefault="00EB034B" w:rsidP="00EB034B">
            <w:pPr>
              <w:rPr>
                <w:rFonts w:ascii="Times New Roman" w:hAnsi="Times New Roman"/>
                <w:b/>
                <w:lang w:val="sq-AL"/>
              </w:rPr>
            </w:pPr>
            <w:r w:rsidRPr="00921F30">
              <w:rPr>
                <w:rFonts w:ascii="Times New Roman" w:hAnsi="Times New Roman"/>
                <w:b/>
                <w:lang w:val="sq-AL"/>
              </w:rPr>
              <w:t xml:space="preserve">NUMRI I </w:t>
            </w:r>
            <w:r w:rsidR="008C604A" w:rsidRPr="00921F30">
              <w:rPr>
                <w:rFonts w:ascii="Times New Roman" w:hAnsi="Times New Roman"/>
                <w:b/>
                <w:lang w:val="sq-AL"/>
              </w:rPr>
              <w:t>VLERËSIMIT</w:t>
            </w:r>
            <w:r w:rsidRPr="00921F30">
              <w:rPr>
                <w:rFonts w:ascii="Times New Roman" w:hAnsi="Times New Roman"/>
                <w:b/>
                <w:lang w:val="sq-AL"/>
              </w:rPr>
              <w:t xml:space="preserve"> T</w:t>
            </w:r>
            <w:r w:rsidR="00573E8A" w:rsidRPr="00921F30">
              <w:rPr>
                <w:rFonts w:ascii="Times New Roman" w:hAnsi="Times New Roman"/>
                <w:b/>
                <w:lang w:val="sq-AL"/>
              </w:rPr>
              <w:t>Ë</w:t>
            </w:r>
            <w:r w:rsidRPr="00921F30">
              <w:rPr>
                <w:rFonts w:ascii="Times New Roman" w:hAnsi="Times New Roman"/>
                <w:b/>
                <w:lang w:val="sq-AL"/>
              </w:rPr>
              <w:t xml:space="preserve"> NDIKIMIT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78D464" w14:textId="0020386D" w:rsidR="00A45021" w:rsidRPr="00DD05E4" w:rsidRDefault="003645D2" w:rsidP="00C15341">
            <w:pPr>
              <w:rPr>
                <w:rFonts w:ascii="Times New Roman" w:hAnsi="Times New Roman"/>
                <w:highlight w:val="yellow"/>
                <w:lang w:val="sq-AL"/>
              </w:rPr>
            </w:pPr>
            <w:r>
              <w:rPr>
                <w:rFonts w:ascii="Times New Roman" w:hAnsi="Times New Roman"/>
                <w:lang w:val="sq-AL"/>
              </w:rPr>
              <w:t>2019 – MIE-Nr.</w:t>
            </w:r>
            <w:r w:rsidR="003147A5">
              <w:rPr>
                <w:rFonts w:ascii="Times New Roman" w:hAnsi="Times New Roman"/>
                <w:lang w:val="sq-AL"/>
              </w:rPr>
              <w:t>8</w:t>
            </w:r>
          </w:p>
        </w:tc>
      </w:tr>
      <w:tr w:rsidR="00A45021" w:rsidRPr="00921F30" w14:paraId="477A892E"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9AEFA8" w14:textId="77777777" w:rsidR="00A45021" w:rsidRPr="00921F30" w:rsidRDefault="00EB034B" w:rsidP="00A45021">
            <w:pPr>
              <w:rPr>
                <w:rFonts w:ascii="Times New Roman" w:hAnsi="Times New Roman"/>
                <w:b/>
                <w:lang w:val="sq-AL"/>
              </w:rPr>
            </w:pPr>
            <w:r w:rsidRPr="00921F30">
              <w:rPr>
                <w:rFonts w:ascii="Times New Roman" w:hAnsi="Times New Roman"/>
                <w:b/>
                <w:lang w:val="sq-AL"/>
              </w:rPr>
              <w:t xml:space="preserve">TE </w:t>
            </w:r>
            <w:r w:rsidR="008C604A" w:rsidRPr="00921F30">
              <w:rPr>
                <w:rFonts w:ascii="Times New Roman" w:hAnsi="Times New Roman"/>
                <w:b/>
                <w:lang w:val="sq-AL"/>
              </w:rPr>
              <w:t>DHËNA</w:t>
            </w:r>
            <w:r w:rsidRPr="00921F30">
              <w:rPr>
                <w:rFonts w:ascii="Times New Roman" w:hAnsi="Times New Roman"/>
                <w:b/>
                <w:lang w:val="sq-AL"/>
              </w:rPr>
              <w:t xml:space="preserve"> KONTAKTI</w:t>
            </w:r>
            <w:r w:rsidR="00A45021" w:rsidRPr="00921F30">
              <w:rPr>
                <w:rFonts w:ascii="Times New Roman" w:hAnsi="Times New Roman"/>
                <w:b/>
                <w:lang w:val="sq-AL"/>
              </w:rPr>
              <w:t xml:space="preserve"> </w:t>
            </w:r>
          </w:p>
          <w:p w14:paraId="55E8F5D1" w14:textId="77777777" w:rsidR="00A45021" w:rsidRPr="00921F30" w:rsidRDefault="00A45021" w:rsidP="00C6728D">
            <w:pPr>
              <w:rPr>
                <w:rFonts w:ascii="Times New Roman" w:hAnsi="Times New Roman"/>
                <w:b/>
                <w:lang w:val="sq-AL"/>
              </w:rPr>
            </w:pPr>
            <w:r w:rsidRPr="00921F30">
              <w:rPr>
                <w:rFonts w:ascii="Times New Roman" w:hAnsi="Times New Roman"/>
                <w:b/>
                <w:lang w:val="sq-AL"/>
              </w:rPr>
              <w:t>(</w:t>
            </w:r>
            <w:r w:rsidR="008C604A" w:rsidRPr="00921F30">
              <w:rPr>
                <w:rFonts w:ascii="Times New Roman" w:hAnsi="Times New Roman"/>
                <w:b/>
                <w:lang w:val="sq-AL"/>
              </w:rPr>
              <w:t>EMR</w:t>
            </w:r>
            <w:r w:rsidR="00775531" w:rsidRPr="00921F30">
              <w:rPr>
                <w:rFonts w:ascii="Times New Roman" w:hAnsi="Times New Roman"/>
                <w:b/>
                <w:lang w:val="sq-AL"/>
              </w:rPr>
              <w:t>I</w:t>
            </w:r>
            <w:r w:rsidRPr="00921F30">
              <w:rPr>
                <w:rFonts w:ascii="Times New Roman" w:hAnsi="Times New Roman"/>
                <w:b/>
                <w:lang w:val="sq-AL"/>
              </w:rPr>
              <w:t>, E</w:t>
            </w:r>
            <w:r w:rsidR="00EB034B" w:rsidRPr="00921F30">
              <w:rPr>
                <w:rFonts w:ascii="Times New Roman" w:hAnsi="Times New Roman"/>
                <w:b/>
                <w:lang w:val="sq-AL"/>
              </w:rPr>
              <w:t>-MAIL, NUMRI I TELEF</w:t>
            </w:r>
            <w:r w:rsidRPr="00921F30">
              <w:rPr>
                <w:rFonts w:ascii="Times New Roman" w:hAnsi="Times New Roman"/>
                <w:b/>
                <w:lang w:val="sq-AL"/>
              </w:rPr>
              <w:t>O</w:t>
            </w:r>
            <w:r w:rsidR="00EB034B" w:rsidRPr="00921F30">
              <w:rPr>
                <w:rFonts w:ascii="Times New Roman" w:hAnsi="Times New Roman"/>
                <w:b/>
                <w:lang w:val="sq-AL"/>
              </w:rPr>
              <w:t>NIT T</w:t>
            </w:r>
            <w:r w:rsidR="00573E8A" w:rsidRPr="00921F30">
              <w:rPr>
                <w:rFonts w:ascii="Times New Roman" w:hAnsi="Times New Roman"/>
                <w:b/>
                <w:lang w:val="sq-AL"/>
              </w:rPr>
              <w:t>Ë</w:t>
            </w:r>
            <w:r w:rsidR="00EB034B" w:rsidRPr="00921F30">
              <w:rPr>
                <w:rFonts w:ascii="Times New Roman" w:hAnsi="Times New Roman"/>
                <w:b/>
                <w:lang w:val="sq-AL"/>
              </w:rPr>
              <w:t xml:space="preserve"> </w:t>
            </w:r>
            <w:r w:rsidR="00C6728D">
              <w:rPr>
                <w:rFonts w:ascii="Times New Roman" w:hAnsi="Times New Roman"/>
                <w:b/>
                <w:lang w:val="sq-AL"/>
              </w:rPr>
              <w:t>PERSONIT T</w:t>
            </w:r>
            <w:r w:rsidR="00C6728D" w:rsidRPr="00921F30">
              <w:rPr>
                <w:rFonts w:ascii="Times New Roman" w:hAnsi="Times New Roman"/>
                <w:b/>
                <w:lang w:val="sq-AL"/>
              </w:rPr>
              <w:t>Ë</w:t>
            </w:r>
            <w:r w:rsidR="00C6728D">
              <w:rPr>
                <w:rFonts w:ascii="Times New Roman" w:hAnsi="Times New Roman"/>
                <w:b/>
                <w:lang w:val="sq-AL"/>
              </w:rPr>
              <w:t xml:space="preserve"> KONTAKTIT)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3EE1E5" w14:textId="70EEE816" w:rsidR="00DD05E4" w:rsidRPr="00DD05E4" w:rsidRDefault="00DD05E4" w:rsidP="00DD05E4">
            <w:pPr>
              <w:jc w:val="both"/>
              <w:rPr>
                <w:rFonts w:ascii="Times New Roman" w:hAnsi="Times New Roman"/>
                <w:lang w:val="sq-AL"/>
              </w:rPr>
            </w:pPr>
            <w:r w:rsidRPr="00DD05E4">
              <w:rPr>
                <w:rFonts w:ascii="Times New Roman" w:hAnsi="Times New Roman"/>
                <w:lang w:val="sq-AL"/>
              </w:rPr>
              <w:t>Arben Muha</w:t>
            </w:r>
            <w:r w:rsidRPr="00921F30">
              <w:rPr>
                <w:rFonts w:ascii="Times New Roman" w:hAnsi="Times New Roman"/>
                <w:lang w:val="sq-AL"/>
              </w:rPr>
              <w:t xml:space="preserve">:  </w:t>
            </w:r>
          </w:p>
          <w:p w14:paraId="466CEB07" w14:textId="0442F785" w:rsidR="00DD05E4" w:rsidRPr="00DD05E4" w:rsidRDefault="00CF01FB" w:rsidP="00DD05E4">
            <w:pPr>
              <w:jc w:val="both"/>
              <w:rPr>
                <w:rFonts w:ascii="Times New Roman" w:hAnsi="Times New Roman"/>
                <w:lang w:val="sq-AL"/>
              </w:rPr>
            </w:pPr>
            <w:hyperlink r:id="rId9" w:history="1">
              <w:r w:rsidRPr="00256C56">
                <w:rPr>
                  <w:rStyle w:val="Hyperlink"/>
                  <w:rFonts w:ascii="Times New Roman" w:hAnsi="Times New Roman"/>
                  <w:lang w:val="sq-AL"/>
                </w:rPr>
                <w:t>Arben.Muha@infrastruktura.gov.al</w:t>
              </w:r>
            </w:hyperlink>
            <w:r>
              <w:rPr>
                <w:rFonts w:ascii="Times New Roman" w:hAnsi="Times New Roman"/>
                <w:lang w:val="sq-AL"/>
              </w:rPr>
              <w:t xml:space="preserve"> </w:t>
            </w:r>
            <w:r w:rsidR="00DD05E4" w:rsidRPr="00DD05E4">
              <w:rPr>
                <w:rFonts w:ascii="Times New Roman" w:hAnsi="Times New Roman"/>
                <w:lang w:val="sq-AL"/>
              </w:rPr>
              <w:t xml:space="preserve"> </w:t>
            </w:r>
          </w:p>
          <w:p w14:paraId="652B4171" w14:textId="184A8716" w:rsidR="00A45021" w:rsidRPr="00921F30" w:rsidRDefault="00DD05E4" w:rsidP="00DD05E4">
            <w:pPr>
              <w:jc w:val="both"/>
              <w:rPr>
                <w:rFonts w:ascii="Times New Roman" w:hAnsi="Times New Roman"/>
                <w:szCs w:val="22"/>
                <w:lang w:val="sq-AL"/>
              </w:rPr>
            </w:pPr>
            <w:r w:rsidRPr="00DD05E4">
              <w:rPr>
                <w:rFonts w:ascii="Times New Roman" w:hAnsi="Times New Roman"/>
                <w:lang w:val="sq-AL"/>
              </w:rPr>
              <w:t>Cel: +355 6922 09917</w:t>
            </w:r>
          </w:p>
        </w:tc>
      </w:tr>
      <w:tr w:rsidR="006210CC" w:rsidRPr="00921F30" w14:paraId="2ED0B365" w14:textId="77777777" w:rsidTr="005101A1">
        <w:trPr>
          <w:trHeight w:val="162"/>
        </w:trPr>
        <w:tc>
          <w:tcPr>
            <w:tcW w:w="9640" w:type="dxa"/>
            <w:gridSpan w:val="3"/>
            <w:tcBorders>
              <w:top w:val="single" w:sz="4" w:space="0" w:color="000000"/>
              <w:left w:val="single" w:sz="4" w:space="0" w:color="000000"/>
              <w:bottom w:val="single" w:sz="4" w:space="0" w:color="000000"/>
              <w:right w:val="single" w:sz="4" w:space="0" w:color="000000"/>
            </w:tcBorders>
          </w:tcPr>
          <w:p w14:paraId="42ED9096" w14:textId="77777777" w:rsidR="006210CC" w:rsidRPr="00921F30" w:rsidRDefault="006210CC" w:rsidP="006210CC">
            <w:pPr>
              <w:jc w:val="both"/>
              <w:rPr>
                <w:rFonts w:ascii="Times New Roman" w:hAnsi="Times New Roman"/>
                <w:b/>
                <w:sz w:val="10"/>
                <w:lang w:val="sq-AL"/>
              </w:rPr>
            </w:pPr>
          </w:p>
        </w:tc>
      </w:tr>
      <w:tr w:rsidR="006210CC" w:rsidRPr="00921F30" w14:paraId="71726D7B" w14:textId="77777777" w:rsidTr="005101A1">
        <w:trPr>
          <w:trHeight w:val="353"/>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7EE88F" w14:textId="77777777"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EB034B" w:rsidRPr="00921F30">
              <w:rPr>
                <w:rFonts w:ascii="Times New Roman" w:hAnsi="Times New Roman"/>
                <w:b/>
                <w:lang w:val="sq-AL"/>
              </w:rPr>
              <w:t>JESA</w:t>
            </w:r>
            <w:r w:rsidRPr="00921F30">
              <w:rPr>
                <w:rFonts w:ascii="Times New Roman" w:hAnsi="Times New Roman"/>
                <w:b/>
                <w:lang w:val="sq-AL"/>
              </w:rPr>
              <w:t xml:space="preserve"> 1: </w:t>
            </w:r>
            <w:r w:rsidR="008C604A" w:rsidRPr="00921F30">
              <w:rPr>
                <w:rFonts w:ascii="Times New Roman" w:hAnsi="Times New Roman"/>
                <w:b/>
                <w:lang w:val="sq-AL"/>
              </w:rPr>
              <w:t>PËRMBLEDHJE</w:t>
            </w:r>
            <w:r w:rsidR="00EB034B" w:rsidRPr="00921F30">
              <w:rPr>
                <w:rFonts w:ascii="Times New Roman" w:hAnsi="Times New Roman"/>
                <w:b/>
                <w:lang w:val="sq-AL"/>
              </w:rPr>
              <w:t xml:space="preserve"> </w:t>
            </w:r>
            <w:r w:rsidRPr="00921F30">
              <w:rPr>
                <w:rFonts w:ascii="Times New Roman" w:hAnsi="Times New Roman"/>
                <w:b/>
                <w:lang w:val="sq-AL"/>
              </w:rPr>
              <w:t>E</w:t>
            </w:r>
            <w:r w:rsidR="00EB034B" w:rsidRPr="00921F30">
              <w:rPr>
                <w:rFonts w:ascii="Times New Roman" w:hAnsi="Times New Roman"/>
                <w:b/>
                <w:lang w:val="sq-AL"/>
              </w:rPr>
              <w:t>KZEK</w:t>
            </w:r>
            <w:r w:rsidRPr="00921F30">
              <w:rPr>
                <w:rFonts w:ascii="Times New Roman" w:hAnsi="Times New Roman"/>
                <w:b/>
                <w:lang w:val="sq-AL"/>
              </w:rPr>
              <w:t xml:space="preserve">UTIVE  </w:t>
            </w:r>
          </w:p>
          <w:p w14:paraId="0C45EBC4" w14:textId="20F76F45" w:rsidR="00F6064C" w:rsidRPr="00DD05E4" w:rsidRDefault="00EB034B" w:rsidP="00EB034B">
            <w:pPr>
              <w:jc w:val="both"/>
              <w:rPr>
                <w:rFonts w:ascii="Times New Roman" w:hAnsi="Times New Roman"/>
                <w:b/>
                <w:sz w:val="18"/>
                <w:lang w:val="sq-AL"/>
              </w:rPr>
            </w:pPr>
            <w:r w:rsidRPr="00921F30">
              <w:rPr>
                <w:rFonts w:ascii="Times New Roman" w:hAnsi="Times New Roman"/>
                <w:b/>
                <w:sz w:val="18"/>
                <w:lang w:val="sq-AL"/>
              </w:rPr>
              <w:t>(Maksim</w:t>
            </w:r>
            <w:r w:rsidR="006210CC" w:rsidRPr="00921F30">
              <w:rPr>
                <w:rFonts w:ascii="Times New Roman" w:hAnsi="Times New Roman"/>
                <w:b/>
                <w:sz w:val="18"/>
                <w:lang w:val="sq-AL"/>
              </w:rPr>
              <w:t>um</w:t>
            </w:r>
            <w:r w:rsidRPr="00921F30">
              <w:rPr>
                <w:rFonts w:ascii="Times New Roman" w:hAnsi="Times New Roman"/>
                <w:b/>
                <w:sz w:val="18"/>
                <w:lang w:val="sq-AL"/>
              </w:rPr>
              <w:t>i</w:t>
            </w:r>
            <w:r w:rsidR="006210CC" w:rsidRPr="00921F30">
              <w:rPr>
                <w:rFonts w:ascii="Times New Roman" w:hAnsi="Times New Roman"/>
                <w:b/>
                <w:sz w:val="18"/>
                <w:lang w:val="sq-AL"/>
              </w:rPr>
              <w:t xml:space="preserve"> 2 </w:t>
            </w:r>
            <w:r w:rsidRPr="00921F30">
              <w:rPr>
                <w:rFonts w:ascii="Times New Roman" w:hAnsi="Times New Roman"/>
                <w:b/>
                <w:sz w:val="18"/>
                <w:lang w:val="sq-AL"/>
              </w:rPr>
              <w:t>faqe</w:t>
            </w:r>
            <w:r w:rsidR="006210CC" w:rsidRPr="00921F30">
              <w:rPr>
                <w:rFonts w:ascii="Times New Roman" w:hAnsi="Times New Roman"/>
                <w:b/>
                <w:sz w:val="18"/>
                <w:lang w:val="sq-AL"/>
              </w:rPr>
              <w:t>)</w:t>
            </w:r>
          </w:p>
        </w:tc>
      </w:tr>
      <w:tr w:rsidR="006210CC" w:rsidRPr="00921F30" w14:paraId="124EB87B" w14:textId="77777777" w:rsidTr="005101A1">
        <w:trPr>
          <w:trHeight w:val="552"/>
        </w:trPr>
        <w:tc>
          <w:tcPr>
            <w:tcW w:w="9640" w:type="dxa"/>
            <w:gridSpan w:val="3"/>
            <w:tcBorders>
              <w:top w:val="single" w:sz="4" w:space="0" w:color="000000"/>
              <w:left w:val="single" w:sz="4" w:space="0" w:color="000000"/>
              <w:bottom w:val="single" w:sz="4" w:space="0" w:color="000000"/>
              <w:right w:val="single" w:sz="4" w:space="0" w:color="000000"/>
            </w:tcBorders>
          </w:tcPr>
          <w:p w14:paraId="4DDEF920" w14:textId="4C8E933F"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573E8A" w:rsidRPr="00921F30">
              <w:rPr>
                <w:rFonts w:ascii="Times New Roman" w:hAnsi="Times New Roman"/>
                <w:b/>
                <w:lang w:val="sq-AL"/>
              </w:rPr>
              <w:t>Ë</w:t>
            </w:r>
            <w:r w:rsidR="00EB034B" w:rsidRPr="00921F30">
              <w:rPr>
                <w:rFonts w:ascii="Times New Roman" w:hAnsi="Times New Roman"/>
                <w:b/>
                <w:lang w:val="sq-AL"/>
              </w:rPr>
              <w:t>RKUFIZIMI I P</w:t>
            </w:r>
            <w:r w:rsidRPr="00921F30">
              <w:rPr>
                <w:rFonts w:ascii="Times New Roman" w:hAnsi="Times New Roman"/>
                <w:b/>
                <w:lang w:val="sq-AL"/>
              </w:rPr>
              <w:t>ROBLEM</w:t>
            </w:r>
            <w:r w:rsidR="00EB034B" w:rsidRPr="00921F30">
              <w:rPr>
                <w:rFonts w:ascii="Times New Roman" w:hAnsi="Times New Roman"/>
                <w:b/>
                <w:lang w:val="sq-AL"/>
              </w:rPr>
              <w:t>IT</w:t>
            </w:r>
          </w:p>
          <w:p w14:paraId="7E081AC3"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Cili është problemi në shqyrtim dhe cilat janë shkaqet e tij? Pse është e nevojshme ndërhyrja qeverisë</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644BEC1E" w14:textId="77777777" w:rsidR="00DD05E4" w:rsidRDefault="00DD05E4" w:rsidP="00B61CA7">
            <w:pPr>
              <w:jc w:val="both"/>
              <w:rPr>
                <w:rFonts w:ascii="Times New Roman" w:hAnsi="Times New Roman"/>
                <w:sz w:val="24"/>
                <w:szCs w:val="24"/>
                <w:lang w:val="sq-AL"/>
              </w:rPr>
            </w:pPr>
          </w:p>
          <w:p w14:paraId="0C647741" w14:textId="522EBCF6" w:rsidR="00C15341" w:rsidRDefault="00C15341" w:rsidP="00BB702F">
            <w:pPr>
              <w:spacing w:line="276" w:lineRule="auto"/>
              <w:jc w:val="both"/>
              <w:rPr>
                <w:rFonts w:ascii="Times New Roman" w:hAnsi="Times New Roman"/>
                <w:szCs w:val="22"/>
                <w:lang w:val="sq-AL"/>
              </w:rPr>
            </w:pPr>
            <w:r w:rsidRPr="00C15341">
              <w:rPr>
                <w:rFonts w:ascii="Times New Roman" w:hAnsi="Times New Roman"/>
                <w:szCs w:val="22"/>
                <w:lang w:val="sq-AL"/>
              </w:rPr>
              <w:t xml:space="preserve">Në vitin 2016, Bashkimi Evropian miratoi Direktivën 2016/798 të Parlamentit Europian dhe Këshillit, datë 11 maj 2016, “Mbi sigurinë hekurudhore”, sipas së cilës kërkohet që të zbatohet në ligjin vendas të çdo shteti, jo vetëm në Shtetet Anëtare, krijimi i një autoriteti </w:t>
            </w:r>
            <w:r w:rsidR="00CC2E1B" w:rsidRPr="00C15341">
              <w:rPr>
                <w:rFonts w:ascii="Times New Roman" w:hAnsi="Times New Roman"/>
                <w:szCs w:val="22"/>
                <w:lang w:val="sq-AL"/>
              </w:rPr>
              <w:t>për investigimi</w:t>
            </w:r>
            <w:r w:rsidR="00CC2E1B">
              <w:rPr>
                <w:rFonts w:ascii="Times New Roman" w:hAnsi="Times New Roman"/>
                <w:szCs w:val="22"/>
                <w:lang w:val="sq-AL"/>
              </w:rPr>
              <w:t>n</w:t>
            </w:r>
            <w:r w:rsidR="00CC2E1B" w:rsidRPr="00C15341">
              <w:rPr>
                <w:rFonts w:ascii="Times New Roman" w:hAnsi="Times New Roman"/>
                <w:szCs w:val="22"/>
                <w:lang w:val="sq-AL"/>
              </w:rPr>
              <w:t xml:space="preserve"> </w:t>
            </w:r>
            <w:r w:rsidR="00CC2E1B">
              <w:rPr>
                <w:rFonts w:ascii="Times New Roman" w:hAnsi="Times New Roman"/>
                <w:szCs w:val="22"/>
                <w:lang w:val="sq-AL"/>
              </w:rPr>
              <w:t>e</w:t>
            </w:r>
            <w:r w:rsidR="00CC2E1B" w:rsidRPr="00C15341">
              <w:rPr>
                <w:rFonts w:ascii="Times New Roman" w:hAnsi="Times New Roman"/>
                <w:szCs w:val="22"/>
                <w:lang w:val="sq-AL"/>
              </w:rPr>
              <w:t xml:space="preserve"> aksidenteve dhe incidenteve hekurudhore</w:t>
            </w:r>
            <w:r w:rsidR="00CC2E1B">
              <w:rPr>
                <w:rFonts w:ascii="Times New Roman" w:hAnsi="Times New Roman"/>
                <w:szCs w:val="22"/>
                <w:lang w:val="sq-AL"/>
              </w:rPr>
              <w:t>, t</w:t>
            </w:r>
            <w:r w:rsidR="00D92A98">
              <w:rPr>
                <w:rFonts w:ascii="Times New Roman" w:hAnsi="Times New Roman"/>
                <w:szCs w:val="22"/>
                <w:lang w:val="sq-AL"/>
              </w:rPr>
              <w:t>ë</w:t>
            </w:r>
            <w:r w:rsidR="00CC2E1B">
              <w:rPr>
                <w:rFonts w:ascii="Times New Roman" w:hAnsi="Times New Roman"/>
                <w:szCs w:val="22"/>
                <w:lang w:val="sq-AL"/>
              </w:rPr>
              <w:t>r</w:t>
            </w:r>
            <w:r w:rsidR="00D92A98">
              <w:rPr>
                <w:rFonts w:ascii="Times New Roman" w:hAnsi="Times New Roman"/>
                <w:szCs w:val="22"/>
                <w:lang w:val="sq-AL"/>
              </w:rPr>
              <w:t>ë</w:t>
            </w:r>
            <w:r w:rsidR="00CC2E1B">
              <w:rPr>
                <w:rFonts w:ascii="Times New Roman" w:hAnsi="Times New Roman"/>
                <w:szCs w:val="22"/>
                <w:lang w:val="sq-AL"/>
              </w:rPr>
              <w:t>sisht</w:t>
            </w:r>
            <w:r w:rsidR="00CC2E1B" w:rsidRPr="00C15341">
              <w:rPr>
                <w:rFonts w:ascii="Times New Roman" w:hAnsi="Times New Roman"/>
                <w:szCs w:val="22"/>
                <w:lang w:val="sq-AL"/>
              </w:rPr>
              <w:t xml:space="preserve"> </w:t>
            </w:r>
            <w:r w:rsidRPr="00C15341">
              <w:rPr>
                <w:rFonts w:ascii="Times New Roman" w:hAnsi="Times New Roman"/>
                <w:szCs w:val="22"/>
                <w:lang w:val="sq-AL"/>
              </w:rPr>
              <w:t>të pavarur</w:t>
            </w:r>
            <w:r w:rsidR="00426858">
              <w:rPr>
                <w:rFonts w:ascii="Times New Roman" w:hAnsi="Times New Roman"/>
                <w:szCs w:val="22"/>
                <w:lang w:val="sq-AL"/>
              </w:rPr>
              <w:t xml:space="preserve"> </w:t>
            </w:r>
            <w:r w:rsidR="00426858" w:rsidRPr="00426858">
              <w:rPr>
                <w:rFonts w:ascii="Times New Roman" w:hAnsi="Times New Roman"/>
                <w:szCs w:val="22"/>
                <w:lang w:val="sq-AL"/>
              </w:rPr>
              <w:t xml:space="preserve">nga </w:t>
            </w:r>
            <w:r w:rsidR="00CC2E1B" w:rsidRPr="00CC2E1B">
              <w:rPr>
                <w:rFonts w:ascii="Times New Roman" w:hAnsi="Times New Roman"/>
                <w:szCs w:val="22"/>
                <w:lang w:val="sq-AL"/>
              </w:rPr>
              <w:t xml:space="preserve">çdo subjekt tjetër publik ose privat </w:t>
            </w:r>
            <w:r w:rsidR="00426858" w:rsidRPr="00426858">
              <w:rPr>
                <w:rFonts w:ascii="Times New Roman" w:hAnsi="Times New Roman"/>
                <w:szCs w:val="22"/>
                <w:lang w:val="sq-AL"/>
              </w:rPr>
              <w:t>të sektorit hekurudhor</w:t>
            </w:r>
            <w:r w:rsidRPr="00C15341">
              <w:rPr>
                <w:rFonts w:ascii="Times New Roman" w:hAnsi="Times New Roman"/>
                <w:szCs w:val="22"/>
                <w:lang w:val="sq-AL"/>
              </w:rPr>
              <w:t>.</w:t>
            </w:r>
          </w:p>
          <w:p w14:paraId="2458CC20" w14:textId="77777777" w:rsidR="00CC2E1B" w:rsidRDefault="00CC2E1B" w:rsidP="00BB702F">
            <w:pPr>
              <w:spacing w:line="276" w:lineRule="auto"/>
              <w:jc w:val="both"/>
              <w:rPr>
                <w:rFonts w:ascii="Times New Roman" w:hAnsi="Times New Roman"/>
                <w:szCs w:val="22"/>
                <w:lang w:val="sq-AL"/>
              </w:rPr>
            </w:pPr>
          </w:p>
          <w:p w14:paraId="5D954CF2" w14:textId="57D90AAA" w:rsidR="00F5783F" w:rsidRDefault="0086204E" w:rsidP="00BB702F">
            <w:pPr>
              <w:spacing w:line="276" w:lineRule="auto"/>
              <w:jc w:val="both"/>
              <w:rPr>
                <w:rFonts w:ascii="Times New Roman" w:hAnsi="Times New Roman"/>
                <w:szCs w:val="22"/>
                <w:lang w:val="sq-AL"/>
              </w:rPr>
            </w:pPr>
            <w:r>
              <w:rPr>
                <w:rFonts w:ascii="Times New Roman" w:hAnsi="Times New Roman"/>
                <w:szCs w:val="22"/>
                <w:lang w:val="sq-AL"/>
              </w:rPr>
              <w:t>Gjithashtu</w:t>
            </w:r>
            <w:r w:rsidR="00CC2E1B" w:rsidRPr="00CC2E1B">
              <w:rPr>
                <w:rFonts w:ascii="Times New Roman" w:hAnsi="Times New Roman"/>
                <w:szCs w:val="22"/>
                <w:lang w:val="sq-AL"/>
              </w:rPr>
              <w:t>, miratoi Direktivën 2009/18/BE e Parlamentit Evropian dhe Këshillit e datës 23 prill 2009, “P</w:t>
            </w:r>
            <w:r w:rsidR="00D92A98">
              <w:rPr>
                <w:rFonts w:ascii="Times New Roman" w:hAnsi="Times New Roman"/>
                <w:szCs w:val="22"/>
                <w:lang w:val="sq-AL"/>
              </w:rPr>
              <w:t>ë</w:t>
            </w:r>
            <w:r w:rsidR="00CC2E1B" w:rsidRPr="00CC2E1B">
              <w:rPr>
                <w:rFonts w:ascii="Times New Roman" w:hAnsi="Times New Roman"/>
                <w:szCs w:val="22"/>
                <w:lang w:val="sq-AL"/>
              </w:rPr>
              <w:t xml:space="preserve">rcaktimi i parimeve themelore që rregullojnë hetimin e aksidenteve në sektorin e </w:t>
            </w:r>
            <w:r w:rsidR="00D41D8D">
              <w:rPr>
                <w:rFonts w:ascii="Times New Roman" w:hAnsi="Times New Roman"/>
                <w:szCs w:val="22"/>
                <w:lang w:val="sq-AL"/>
              </w:rPr>
              <w:t>ë</w:t>
            </w:r>
            <w:r w:rsidR="00CC2E1B" w:rsidRPr="00CC2E1B">
              <w:rPr>
                <w:rFonts w:ascii="Times New Roman" w:hAnsi="Times New Roman"/>
                <w:szCs w:val="22"/>
                <w:lang w:val="sq-AL"/>
              </w:rPr>
              <w:t xml:space="preserve"> dhe ndryshimin e </w:t>
            </w:r>
            <w:r w:rsidR="00F5783F">
              <w:rPr>
                <w:rFonts w:ascii="Times New Roman" w:hAnsi="Times New Roman"/>
                <w:szCs w:val="22"/>
                <w:lang w:val="sq-AL"/>
              </w:rPr>
              <w:t>Direktivës së Këshillit 1999/35</w:t>
            </w:r>
            <w:r w:rsidR="00CC2E1B" w:rsidRPr="00CC2E1B">
              <w:rPr>
                <w:rFonts w:ascii="Times New Roman" w:hAnsi="Times New Roman"/>
                <w:szCs w:val="22"/>
                <w:lang w:val="sq-AL"/>
              </w:rPr>
              <w:t>/</w:t>
            </w:r>
            <w:r w:rsidR="00F5783F">
              <w:rPr>
                <w:rFonts w:ascii="Times New Roman" w:hAnsi="Times New Roman"/>
                <w:szCs w:val="22"/>
                <w:lang w:val="sq-AL"/>
              </w:rPr>
              <w:t>EC dhe Direktivës 2002/59</w:t>
            </w:r>
            <w:r w:rsidR="00CC2E1B" w:rsidRPr="00CC2E1B">
              <w:rPr>
                <w:rFonts w:ascii="Times New Roman" w:hAnsi="Times New Roman"/>
                <w:szCs w:val="22"/>
                <w:lang w:val="sq-AL"/>
              </w:rPr>
              <w:t xml:space="preserve">/ EC të Parlamentit Evropian dhe Këshillit”, sipas së cilës kërkohet që </w:t>
            </w:r>
            <w:r w:rsidR="00F5783F">
              <w:rPr>
                <w:rFonts w:ascii="Times New Roman" w:hAnsi="Times New Roman"/>
                <w:szCs w:val="22"/>
                <w:lang w:val="sq-AL"/>
              </w:rPr>
              <w:t>çdo shtet</w:t>
            </w:r>
            <w:r w:rsidR="00CC2E1B" w:rsidRPr="00CC2E1B">
              <w:rPr>
                <w:rFonts w:ascii="Times New Roman" w:hAnsi="Times New Roman"/>
                <w:szCs w:val="22"/>
                <w:lang w:val="sq-AL"/>
              </w:rPr>
              <w:t xml:space="preserve">, </w:t>
            </w:r>
            <w:r w:rsidR="00F5783F">
              <w:rPr>
                <w:rFonts w:ascii="Times New Roman" w:hAnsi="Times New Roman"/>
                <w:szCs w:val="22"/>
                <w:lang w:val="sq-AL"/>
              </w:rPr>
              <w:t>t</w:t>
            </w:r>
            <w:r w:rsidR="00D92A98">
              <w:rPr>
                <w:rFonts w:ascii="Times New Roman" w:hAnsi="Times New Roman"/>
                <w:szCs w:val="22"/>
                <w:lang w:val="sq-AL"/>
              </w:rPr>
              <w:t>ë</w:t>
            </w:r>
            <w:r w:rsidR="00F5783F">
              <w:rPr>
                <w:rFonts w:ascii="Times New Roman" w:hAnsi="Times New Roman"/>
                <w:szCs w:val="22"/>
                <w:lang w:val="sq-AL"/>
              </w:rPr>
              <w:t xml:space="preserve"> siguroj</w:t>
            </w:r>
            <w:r w:rsidR="00F5783F" w:rsidRPr="00F5783F">
              <w:rPr>
                <w:rFonts w:ascii="Times New Roman" w:hAnsi="Times New Roman"/>
                <w:szCs w:val="22"/>
                <w:lang w:val="sq-AL"/>
              </w:rPr>
              <w:t>ë që investigim</w:t>
            </w:r>
            <w:r w:rsidR="00F5783F">
              <w:rPr>
                <w:rFonts w:ascii="Times New Roman" w:hAnsi="Times New Roman"/>
                <w:szCs w:val="22"/>
                <w:lang w:val="sq-AL"/>
              </w:rPr>
              <w:t>et</w:t>
            </w:r>
            <w:r w:rsidR="00F5783F" w:rsidRPr="00F5783F">
              <w:rPr>
                <w:rFonts w:ascii="Times New Roman" w:hAnsi="Times New Roman"/>
                <w:szCs w:val="22"/>
                <w:lang w:val="sq-AL"/>
              </w:rPr>
              <w:t xml:space="preserve"> e sigurisë</w:t>
            </w:r>
            <w:r w:rsidR="00F5783F">
              <w:rPr>
                <w:rFonts w:ascii="Times New Roman" w:hAnsi="Times New Roman"/>
                <w:szCs w:val="22"/>
                <w:lang w:val="sq-AL"/>
              </w:rPr>
              <w:t>,</w:t>
            </w:r>
            <w:r w:rsidR="00F5783F" w:rsidRPr="00F5783F">
              <w:rPr>
                <w:rFonts w:ascii="Times New Roman" w:hAnsi="Times New Roman"/>
                <w:szCs w:val="22"/>
                <w:lang w:val="sq-AL"/>
              </w:rPr>
              <w:t xml:space="preserve"> të kryhen </w:t>
            </w:r>
            <w:r w:rsidR="00F5783F">
              <w:rPr>
                <w:rFonts w:ascii="Times New Roman" w:hAnsi="Times New Roman"/>
                <w:szCs w:val="22"/>
                <w:lang w:val="sq-AL"/>
              </w:rPr>
              <w:t>nga</w:t>
            </w:r>
            <w:r w:rsidR="00F5783F" w:rsidRPr="00F5783F">
              <w:rPr>
                <w:rFonts w:ascii="Times New Roman" w:hAnsi="Times New Roman"/>
                <w:szCs w:val="22"/>
                <w:lang w:val="sq-AL"/>
              </w:rPr>
              <w:t xml:space="preserve"> një organ </w:t>
            </w:r>
            <w:r w:rsidR="00F5783F">
              <w:rPr>
                <w:rFonts w:ascii="Times New Roman" w:hAnsi="Times New Roman"/>
                <w:szCs w:val="22"/>
                <w:lang w:val="sq-AL"/>
              </w:rPr>
              <w:t>investigues</w:t>
            </w:r>
            <w:r w:rsidR="00F5783F" w:rsidRPr="00F5783F">
              <w:rPr>
                <w:rFonts w:ascii="Times New Roman" w:hAnsi="Times New Roman"/>
                <w:szCs w:val="22"/>
                <w:lang w:val="sq-AL"/>
              </w:rPr>
              <w:t xml:space="preserve"> </w:t>
            </w:r>
            <w:r w:rsidR="00F5783F">
              <w:rPr>
                <w:rFonts w:ascii="Times New Roman" w:hAnsi="Times New Roman"/>
                <w:szCs w:val="22"/>
                <w:lang w:val="sq-AL"/>
              </w:rPr>
              <w:t>i</w:t>
            </w:r>
            <w:r w:rsidR="00F5783F" w:rsidRPr="00F5783F">
              <w:rPr>
                <w:rFonts w:ascii="Times New Roman" w:hAnsi="Times New Roman"/>
                <w:szCs w:val="22"/>
                <w:lang w:val="sq-AL"/>
              </w:rPr>
              <w:t xml:space="preserve"> përhershëm</w:t>
            </w:r>
            <w:r w:rsidR="00F5783F">
              <w:rPr>
                <w:rFonts w:ascii="Times New Roman" w:hAnsi="Times New Roman"/>
                <w:szCs w:val="22"/>
                <w:lang w:val="sq-AL"/>
              </w:rPr>
              <w:t>, i</w:t>
            </w:r>
            <w:r w:rsidR="00F5783F" w:rsidRPr="00F5783F">
              <w:rPr>
                <w:rFonts w:ascii="Times New Roman" w:hAnsi="Times New Roman"/>
                <w:szCs w:val="22"/>
                <w:lang w:val="sq-AL"/>
              </w:rPr>
              <w:t xml:space="preserve"> paanshëm, </w:t>
            </w:r>
            <w:r w:rsidR="00F5783F">
              <w:rPr>
                <w:rFonts w:ascii="Times New Roman" w:hAnsi="Times New Roman"/>
                <w:szCs w:val="22"/>
                <w:lang w:val="sq-AL"/>
              </w:rPr>
              <w:t xml:space="preserve">dhe i </w:t>
            </w:r>
            <w:r w:rsidR="00F5783F" w:rsidRPr="00F5783F">
              <w:rPr>
                <w:rFonts w:ascii="Times New Roman" w:hAnsi="Times New Roman"/>
                <w:szCs w:val="22"/>
                <w:lang w:val="sq-AL"/>
              </w:rPr>
              <w:t xml:space="preserve">aftë për investigimet </w:t>
            </w:r>
            <w:r w:rsidR="00F5783F">
              <w:rPr>
                <w:rFonts w:ascii="Times New Roman" w:hAnsi="Times New Roman"/>
                <w:szCs w:val="22"/>
                <w:lang w:val="sq-AL"/>
              </w:rPr>
              <w:t xml:space="preserve">e </w:t>
            </w:r>
            <w:r w:rsidR="00D92A98">
              <w:rPr>
                <w:rFonts w:ascii="Times New Roman" w:hAnsi="Times New Roman"/>
                <w:szCs w:val="22"/>
                <w:lang w:val="sq-AL"/>
              </w:rPr>
              <w:t xml:space="preserve">aksidenteve dhe </w:t>
            </w:r>
            <w:r w:rsidR="00F5783F" w:rsidRPr="00F5783F">
              <w:rPr>
                <w:rFonts w:ascii="Times New Roman" w:hAnsi="Times New Roman"/>
                <w:szCs w:val="22"/>
                <w:lang w:val="sq-AL"/>
              </w:rPr>
              <w:t>incidente</w:t>
            </w:r>
            <w:r w:rsidR="00F5783F">
              <w:rPr>
                <w:rFonts w:ascii="Times New Roman" w:hAnsi="Times New Roman"/>
                <w:szCs w:val="22"/>
                <w:lang w:val="sq-AL"/>
              </w:rPr>
              <w:t>ve</w:t>
            </w:r>
            <w:r w:rsidR="00F5783F" w:rsidRPr="00F5783F">
              <w:rPr>
                <w:rFonts w:ascii="Times New Roman" w:hAnsi="Times New Roman"/>
                <w:szCs w:val="22"/>
                <w:lang w:val="sq-AL"/>
              </w:rPr>
              <w:t xml:space="preserve"> detare. </w:t>
            </w:r>
          </w:p>
          <w:p w14:paraId="39AC7C81" w14:textId="77777777" w:rsidR="00EA7618" w:rsidRPr="00BB702F" w:rsidRDefault="00EA7618" w:rsidP="00EA7618">
            <w:pPr>
              <w:spacing w:line="276" w:lineRule="auto"/>
              <w:jc w:val="both"/>
              <w:rPr>
                <w:rFonts w:ascii="Times New Roman" w:hAnsi="Times New Roman"/>
                <w:sz w:val="20"/>
                <w:lang w:val="sq-AL"/>
              </w:rPr>
            </w:pPr>
            <w:r w:rsidRPr="00F23972">
              <w:rPr>
                <w:rFonts w:ascii="Times New Roman" w:hAnsi="Times New Roman"/>
                <w:szCs w:val="22"/>
                <w:lang w:val="sq-AL"/>
              </w:rPr>
              <w:t>Shqipëria</w:t>
            </w:r>
            <w:r>
              <w:rPr>
                <w:rFonts w:ascii="Times New Roman" w:hAnsi="Times New Roman"/>
                <w:szCs w:val="22"/>
                <w:lang w:val="sq-AL"/>
              </w:rPr>
              <w:t>, për problemet e sigurisë hekurudhore për momentin,</w:t>
            </w:r>
            <w:r w:rsidRPr="00F23972">
              <w:rPr>
                <w:rFonts w:ascii="Times New Roman" w:hAnsi="Times New Roman"/>
                <w:szCs w:val="22"/>
                <w:lang w:val="sq-AL"/>
              </w:rPr>
              <w:t xml:space="preserve"> ka të ngritur dhe funksionon, Drejtorinë e Inspektimit Hekurudhor (DIH), </w:t>
            </w:r>
            <w:r>
              <w:rPr>
                <w:rFonts w:ascii="Times New Roman" w:hAnsi="Times New Roman"/>
                <w:szCs w:val="22"/>
                <w:lang w:val="sq-AL"/>
              </w:rPr>
              <w:t xml:space="preserve">e cila është </w:t>
            </w:r>
            <w:r w:rsidRPr="00F23972">
              <w:rPr>
                <w:rFonts w:ascii="Times New Roman" w:hAnsi="Times New Roman"/>
                <w:szCs w:val="22"/>
                <w:lang w:val="sq-AL"/>
              </w:rPr>
              <w:t xml:space="preserve">nën varësinë dhe kontrollin e drejtpërdrejtë nga Ministria e Infrastrukturës dhe Energjisë. DIH, me legjislacionin para kësaj direktive, kryen detyrat dhe funksionet e </w:t>
            </w:r>
            <w:r w:rsidRPr="00F23972">
              <w:rPr>
                <w:rFonts w:ascii="Times New Roman" w:hAnsi="Times New Roman"/>
                <w:szCs w:val="22"/>
                <w:lang w:val="sq-AL"/>
              </w:rPr>
              <w:lastRenderedPageBreak/>
              <w:t>mbikëqyrjes së sigurisë hekurudhore, është organi i vetëm që kontrollon sigurinë e hekurudhave në Shqipëri dhe është gjithashtu përgjegjëse për hetimin</w:t>
            </w:r>
            <w:r>
              <w:rPr>
                <w:rFonts w:ascii="Times New Roman" w:hAnsi="Times New Roman"/>
                <w:szCs w:val="22"/>
                <w:lang w:val="sq-AL"/>
              </w:rPr>
              <w:t xml:space="preserve">, investigimin </w:t>
            </w:r>
            <w:r w:rsidRPr="00F23972">
              <w:rPr>
                <w:rFonts w:ascii="Times New Roman" w:hAnsi="Times New Roman"/>
                <w:szCs w:val="22"/>
                <w:lang w:val="sq-AL"/>
              </w:rPr>
              <w:t>e aksidenteve hekurudhore.</w:t>
            </w:r>
            <w:r>
              <w:rPr>
                <w:rFonts w:ascii="Times New Roman" w:hAnsi="Times New Roman"/>
                <w:szCs w:val="22"/>
                <w:lang w:val="sq-AL"/>
              </w:rPr>
              <w:t xml:space="preserve"> </w:t>
            </w:r>
          </w:p>
          <w:p w14:paraId="506EFFCC" w14:textId="18F8DE4D" w:rsidR="0086204E" w:rsidRDefault="00EA7618" w:rsidP="0086204E">
            <w:pPr>
              <w:spacing w:line="276" w:lineRule="auto"/>
              <w:jc w:val="both"/>
              <w:rPr>
                <w:rFonts w:ascii="Times New Roman" w:hAnsi="Times New Roman"/>
                <w:szCs w:val="22"/>
                <w:lang w:val="sq-AL"/>
              </w:rPr>
            </w:pPr>
            <w:r>
              <w:rPr>
                <w:rFonts w:ascii="Times New Roman" w:hAnsi="Times New Roman"/>
                <w:szCs w:val="22"/>
                <w:lang w:val="sq-AL"/>
              </w:rPr>
              <w:t>N</w:t>
            </w:r>
            <w:r w:rsidR="0086204E">
              <w:rPr>
                <w:rFonts w:ascii="Times New Roman" w:hAnsi="Times New Roman"/>
                <w:szCs w:val="22"/>
                <w:lang w:val="sq-AL"/>
              </w:rPr>
              <w:t>ë përputhje dhe zbatim të acquis të BE-së, është kusht i domosdoshëm, ndarja e funksioneve të sigurisë hekurudhore nga funksionet e investigimit të aksidenteve dhe incidenteve hekurudhore.</w:t>
            </w:r>
          </w:p>
          <w:p w14:paraId="1E74EC11" w14:textId="77777777" w:rsidR="00EA7618" w:rsidRDefault="00EA7618" w:rsidP="0086204E">
            <w:pPr>
              <w:spacing w:line="276" w:lineRule="auto"/>
              <w:jc w:val="both"/>
              <w:rPr>
                <w:rFonts w:ascii="Times New Roman" w:hAnsi="Times New Roman"/>
                <w:szCs w:val="22"/>
                <w:lang w:val="sq-AL"/>
              </w:rPr>
            </w:pPr>
          </w:p>
          <w:p w14:paraId="24E79572" w14:textId="77777777" w:rsidR="000F154C" w:rsidRDefault="00D92A98" w:rsidP="0086204E">
            <w:pPr>
              <w:spacing w:line="276" w:lineRule="auto"/>
              <w:jc w:val="both"/>
              <w:rPr>
                <w:rFonts w:ascii="Times New Roman" w:hAnsi="Times New Roman"/>
                <w:szCs w:val="22"/>
                <w:lang w:val="sq-AL"/>
              </w:rPr>
            </w:pPr>
            <w:r>
              <w:rPr>
                <w:rFonts w:ascii="Times New Roman" w:hAnsi="Times New Roman"/>
                <w:szCs w:val="22"/>
                <w:lang w:val="sq-AL"/>
              </w:rPr>
              <w:t>Gjatë funksionimit të transportit dhe veprimtarisë hekurudhore dhe detare, mund të ndodhë ndonjë incident apo aksident hekurudhor apo detar që mund të ketë pasoj</w:t>
            </w:r>
            <w:r w:rsidR="000F154C">
              <w:rPr>
                <w:rFonts w:ascii="Times New Roman" w:hAnsi="Times New Roman"/>
                <w:szCs w:val="22"/>
                <w:lang w:val="sq-AL"/>
              </w:rPr>
              <w:t>a</w:t>
            </w:r>
            <w:r>
              <w:rPr>
                <w:rFonts w:ascii="Times New Roman" w:hAnsi="Times New Roman"/>
                <w:szCs w:val="22"/>
                <w:lang w:val="sq-AL"/>
              </w:rPr>
              <w:t xml:space="preserve"> për jetën e njerëzve, pasoja materiale dhe mjedisore. </w:t>
            </w:r>
          </w:p>
          <w:p w14:paraId="488F195E" w14:textId="77777777" w:rsidR="00170040" w:rsidRDefault="00170040" w:rsidP="0086204E">
            <w:pPr>
              <w:spacing w:line="276" w:lineRule="auto"/>
              <w:jc w:val="both"/>
              <w:rPr>
                <w:rFonts w:ascii="Times New Roman" w:hAnsi="Times New Roman"/>
                <w:szCs w:val="22"/>
                <w:lang w:val="sq-AL"/>
              </w:rPr>
            </w:pPr>
          </w:p>
          <w:p w14:paraId="0EB153A0" w14:textId="3AA6FC35" w:rsidR="00D92A98" w:rsidRDefault="000F154C" w:rsidP="0086204E">
            <w:pPr>
              <w:spacing w:line="276" w:lineRule="auto"/>
              <w:jc w:val="both"/>
              <w:rPr>
                <w:rFonts w:ascii="Times New Roman" w:hAnsi="Times New Roman"/>
                <w:szCs w:val="22"/>
                <w:lang w:val="sq-AL"/>
              </w:rPr>
            </w:pPr>
            <w:r>
              <w:rPr>
                <w:rFonts w:ascii="Times New Roman" w:hAnsi="Times New Roman"/>
                <w:szCs w:val="22"/>
                <w:lang w:val="sq-AL"/>
              </w:rPr>
              <w:t>P</w:t>
            </w:r>
            <w:r w:rsidR="004B2D77">
              <w:rPr>
                <w:rFonts w:ascii="Times New Roman" w:hAnsi="Times New Roman"/>
                <w:szCs w:val="22"/>
                <w:lang w:val="sq-AL"/>
              </w:rPr>
              <w:t>ë</w:t>
            </w:r>
            <w:r>
              <w:rPr>
                <w:rFonts w:ascii="Times New Roman" w:hAnsi="Times New Roman"/>
                <w:szCs w:val="22"/>
                <w:lang w:val="sq-AL"/>
              </w:rPr>
              <w:t>r rritjen e masave t</w:t>
            </w:r>
            <w:r w:rsidR="004B2D77">
              <w:rPr>
                <w:rFonts w:ascii="Times New Roman" w:hAnsi="Times New Roman"/>
                <w:szCs w:val="22"/>
                <w:lang w:val="sq-AL"/>
              </w:rPr>
              <w:t>ë</w:t>
            </w:r>
            <w:r>
              <w:rPr>
                <w:rFonts w:ascii="Times New Roman" w:hAnsi="Times New Roman"/>
                <w:szCs w:val="22"/>
                <w:lang w:val="sq-AL"/>
              </w:rPr>
              <w:t xml:space="preserve"> siguris</w:t>
            </w:r>
            <w:r w:rsidR="004B2D77">
              <w:rPr>
                <w:rFonts w:ascii="Times New Roman" w:hAnsi="Times New Roman"/>
                <w:szCs w:val="22"/>
                <w:lang w:val="sq-AL"/>
              </w:rPr>
              <w:t>ë</w:t>
            </w:r>
            <w:r>
              <w:rPr>
                <w:rFonts w:ascii="Times New Roman" w:hAnsi="Times New Roman"/>
                <w:szCs w:val="22"/>
                <w:lang w:val="sq-AL"/>
              </w:rPr>
              <w:t xml:space="preserve"> dhe minimizimin e k</w:t>
            </w:r>
            <w:r w:rsidR="004B2D77">
              <w:rPr>
                <w:rFonts w:ascii="Times New Roman" w:hAnsi="Times New Roman"/>
                <w:szCs w:val="22"/>
                <w:lang w:val="sq-AL"/>
              </w:rPr>
              <w:t>ë</w:t>
            </w:r>
            <w:r>
              <w:rPr>
                <w:rFonts w:ascii="Times New Roman" w:hAnsi="Times New Roman"/>
                <w:szCs w:val="22"/>
                <w:lang w:val="sq-AL"/>
              </w:rPr>
              <w:t>tyre ngjarjeve,</w:t>
            </w:r>
            <w:r w:rsidR="00D92A98">
              <w:rPr>
                <w:rFonts w:ascii="Times New Roman" w:hAnsi="Times New Roman"/>
                <w:szCs w:val="22"/>
                <w:lang w:val="sq-AL"/>
              </w:rPr>
              <w:t xml:space="preserve"> del e nevojshme dhe e domosdoshme, investigimi i këtyre ndodhive të mundshme </w:t>
            </w:r>
            <w:r w:rsidR="00D92A98" w:rsidRPr="00D92A98">
              <w:rPr>
                <w:rFonts w:ascii="Times New Roman" w:hAnsi="Times New Roman"/>
                <w:szCs w:val="22"/>
                <w:lang w:val="sq-AL"/>
              </w:rPr>
              <w:t xml:space="preserve">për garantimin e zhvillimit dhe përmirësimit të sigurisë të </w:t>
            </w:r>
            <w:r>
              <w:rPr>
                <w:rFonts w:ascii="Times New Roman" w:hAnsi="Times New Roman"/>
                <w:szCs w:val="22"/>
                <w:lang w:val="sq-AL"/>
              </w:rPr>
              <w:t>transportit</w:t>
            </w:r>
            <w:r w:rsidR="00D92A98" w:rsidRPr="00D92A98">
              <w:rPr>
                <w:rFonts w:ascii="Times New Roman" w:hAnsi="Times New Roman"/>
                <w:szCs w:val="22"/>
                <w:lang w:val="sq-AL"/>
              </w:rPr>
              <w:t xml:space="preserve"> hekurudhor</w:t>
            </w:r>
            <w:r w:rsidR="00D92A98">
              <w:rPr>
                <w:rFonts w:ascii="Times New Roman" w:hAnsi="Times New Roman"/>
                <w:szCs w:val="22"/>
                <w:lang w:val="sq-AL"/>
              </w:rPr>
              <w:t xml:space="preserve"> dhe </w:t>
            </w:r>
            <w:r>
              <w:rPr>
                <w:rFonts w:ascii="Times New Roman" w:hAnsi="Times New Roman"/>
                <w:szCs w:val="22"/>
                <w:lang w:val="sq-AL"/>
              </w:rPr>
              <w:t>detar</w:t>
            </w:r>
            <w:r w:rsidR="00D92A98">
              <w:rPr>
                <w:rFonts w:ascii="Times New Roman" w:hAnsi="Times New Roman"/>
                <w:szCs w:val="22"/>
                <w:lang w:val="sq-AL"/>
              </w:rPr>
              <w:t>. Ky investigim k</w:t>
            </w:r>
            <w:r w:rsidR="004B2D77">
              <w:rPr>
                <w:rFonts w:ascii="Times New Roman" w:hAnsi="Times New Roman"/>
                <w:szCs w:val="22"/>
                <w:lang w:val="sq-AL"/>
              </w:rPr>
              <w:t>ë</w:t>
            </w:r>
            <w:r w:rsidR="00D92A98">
              <w:rPr>
                <w:rFonts w:ascii="Times New Roman" w:hAnsi="Times New Roman"/>
                <w:szCs w:val="22"/>
                <w:lang w:val="sq-AL"/>
              </w:rPr>
              <w:t xml:space="preserve">rkohet </w:t>
            </w:r>
            <w:r>
              <w:rPr>
                <w:rFonts w:ascii="Times New Roman" w:hAnsi="Times New Roman"/>
                <w:szCs w:val="22"/>
                <w:lang w:val="sq-AL"/>
              </w:rPr>
              <w:t xml:space="preserve">nga direktivat europiane </w:t>
            </w:r>
            <w:r w:rsidR="00D92A98">
              <w:rPr>
                <w:rFonts w:ascii="Times New Roman" w:hAnsi="Times New Roman"/>
                <w:szCs w:val="22"/>
                <w:lang w:val="sq-AL"/>
              </w:rPr>
              <w:t>dhe duhet b</w:t>
            </w:r>
            <w:r w:rsidR="004B2D77">
              <w:rPr>
                <w:rFonts w:ascii="Times New Roman" w:hAnsi="Times New Roman"/>
                <w:szCs w:val="22"/>
                <w:lang w:val="sq-AL"/>
              </w:rPr>
              <w:t>ë</w:t>
            </w:r>
            <w:r w:rsidR="00D92A98">
              <w:rPr>
                <w:rFonts w:ascii="Times New Roman" w:hAnsi="Times New Roman"/>
                <w:szCs w:val="22"/>
                <w:lang w:val="sq-AL"/>
              </w:rPr>
              <w:t>r</w:t>
            </w:r>
            <w:r w:rsidR="004B2D77">
              <w:rPr>
                <w:rFonts w:ascii="Times New Roman" w:hAnsi="Times New Roman"/>
                <w:szCs w:val="22"/>
                <w:lang w:val="sq-AL"/>
              </w:rPr>
              <w:t>ë</w:t>
            </w:r>
            <w:r w:rsidR="00D92A98">
              <w:rPr>
                <w:rFonts w:ascii="Times New Roman" w:hAnsi="Times New Roman"/>
                <w:szCs w:val="22"/>
                <w:lang w:val="sq-AL"/>
              </w:rPr>
              <w:t xml:space="preserve"> nga </w:t>
            </w:r>
            <w:r w:rsidR="00D92A98" w:rsidRPr="00D92A98">
              <w:rPr>
                <w:rFonts w:ascii="Times New Roman" w:hAnsi="Times New Roman"/>
                <w:szCs w:val="22"/>
                <w:lang w:val="sq-AL"/>
              </w:rPr>
              <w:t>një organ i përhershëm</w:t>
            </w:r>
            <w:r w:rsidR="00D92A98">
              <w:rPr>
                <w:rFonts w:ascii="Times New Roman" w:hAnsi="Times New Roman"/>
                <w:szCs w:val="22"/>
                <w:lang w:val="sq-AL"/>
              </w:rPr>
              <w:t>,</w:t>
            </w:r>
            <w:r w:rsidR="00EA7618">
              <w:rPr>
                <w:rFonts w:ascii="Times New Roman" w:hAnsi="Times New Roman"/>
                <w:szCs w:val="22"/>
                <w:lang w:val="sq-AL"/>
              </w:rPr>
              <w:t xml:space="preserve"> </w:t>
            </w:r>
            <w:r w:rsidR="00EA7618" w:rsidRPr="00EA7618">
              <w:rPr>
                <w:rFonts w:ascii="Times New Roman" w:hAnsi="Times New Roman"/>
                <w:szCs w:val="22"/>
                <w:lang w:val="sq-AL"/>
              </w:rPr>
              <w:t xml:space="preserve">i pavarur në organizimin, strukturën ligjore dhe vendimmarrjen e tij, nga </w:t>
            </w:r>
            <w:r w:rsidR="00EA7618">
              <w:rPr>
                <w:rFonts w:ascii="Times New Roman" w:hAnsi="Times New Roman"/>
                <w:szCs w:val="22"/>
                <w:lang w:val="sq-AL"/>
              </w:rPr>
              <w:t>ç</w:t>
            </w:r>
            <w:r>
              <w:rPr>
                <w:rFonts w:ascii="Times New Roman" w:hAnsi="Times New Roman"/>
                <w:szCs w:val="22"/>
                <w:lang w:val="sq-AL"/>
              </w:rPr>
              <w:t>do nd</w:t>
            </w:r>
            <w:r w:rsidR="004B2D77">
              <w:rPr>
                <w:rFonts w:ascii="Times New Roman" w:hAnsi="Times New Roman"/>
                <w:szCs w:val="22"/>
                <w:lang w:val="sq-AL"/>
              </w:rPr>
              <w:t>ë</w:t>
            </w:r>
            <w:r>
              <w:rPr>
                <w:rFonts w:ascii="Times New Roman" w:hAnsi="Times New Roman"/>
                <w:szCs w:val="22"/>
                <w:lang w:val="sq-AL"/>
              </w:rPr>
              <w:t>r</w:t>
            </w:r>
            <w:r w:rsidR="00EA7618">
              <w:rPr>
                <w:rFonts w:ascii="Times New Roman" w:hAnsi="Times New Roman"/>
                <w:szCs w:val="22"/>
                <w:lang w:val="sq-AL"/>
              </w:rPr>
              <w:t>marje q</w:t>
            </w:r>
            <w:r w:rsidR="004B2D77">
              <w:rPr>
                <w:rFonts w:ascii="Times New Roman" w:hAnsi="Times New Roman"/>
                <w:szCs w:val="22"/>
                <w:lang w:val="sq-AL"/>
              </w:rPr>
              <w:t>ë</w:t>
            </w:r>
            <w:r w:rsidR="00EA7618">
              <w:rPr>
                <w:rFonts w:ascii="Times New Roman" w:hAnsi="Times New Roman"/>
                <w:szCs w:val="22"/>
                <w:lang w:val="sq-AL"/>
              </w:rPr>
              <w:t xml:space="preserve"> operon n</w:t>
            </w:r>
            <w:r w:rsidR="004B2D77">
              <w:rPr>
                <w:rFonts w:ascii="Times New Roman" w:hAnsi="Times New Roman"/>
                <w:szCs w:val="22"/>
                <w:lang w:val="sq-AL"/>
              </w:rPr>
              <w:t>ë</w:t>
            </w:r>
            <w:r w:rsidR="00EA7618">
              <w:rPr>
                <w:rFonts w:ascii="Times New Roman" w:hAnsi="Times New Roman"/>
                <w:szCs w:val="22"/>
                <w:lang w:val="sq-AL"/>
              </w:rPr>
              <w:t xml:space="preserve"> transport, nga </w:t>
            </w:r>
            <w:r w:rsidR="00EA7618" w:rsidRPr="00EA7618">
              <w:rPr>
                <w:rFonts w:ascii="Times New Roman" w:hAnsi="Times New Roman"/>
                <w:szCs w:val="22"/>
                <w:lang w:val="sq-AL"/>
              </w:rPr>
              <w:t xml:space="preserve">organi i vlerësimit të përputhshmërisë, </w:t>
            </w:r>
            <w:r w:rsidR="00EA7618">
              <w:rPr>
                <w:rFonts w:ascii="Times New Roman" w:hAnsi="Times New Roman"/>
                <w:szCs w:val="22"/>
                <w:lang w:val="sq-AL"/>
              </w:rPr>
              <w:t>nga autoriteti</w:t>
            </w:r>
            <w:r w:rsidR="00EA7618" w:rsidRPr="00EA7618">
              <w:rPr>
                <w:rFonts w:ascii="Times New Roman" w:hAnsi="Times New Roman"/>
                <w:szCs w:val="22"/>
                <w:lang w:val="sq-AL"/>
              </w:rPr>
              <w:t xml:space="preserve"> kombëtar </w:t>
            </w:r>
            <w:r w:rsidR="00EA7618">
              <w:rPr>
                <w:rFonts w:ascii="Times New Roman" w:hAnsi="Times New Roman"/>
                <w:szCs w:val="22"/>
                <w:lang w:val="sq-AL"/>
              </w:rPr>
              <w:t>i</w:t>
            </w:r>
            <w:r w:rsidR="00EA7618" w:rsidRPr="00EA7618">
              <w:rPr>
                <w:rFonts w:ascii="Times New Roman" w:hAnsi="Times New Roman"/>
                <w:szCs w:val="22"/>
                <w:lang w:val="sq-AL"/>
              </w:rPr>
              <w:t xml:space="preserve"> sigurisë</w:t>
            </w:r>
            <w:r w:rsidR="00EA7618">
              <w:rPr>
                <w:rFonts w:ascii="Times New Roman" w:hAnsi="Times New Roman"/>
                <w:szCs w:val="22"/>
                <w:lang w:val="sq-AL"/>
              </w:rPr>
              <w:t xml:space="preserve"> </w:t>
            </w:r>
            <w:r>
              <w:rPr>
                <w:rFonts w:ascii="Times New Roman" w:hAnsi="Times New Roman"/>
                <w:szCs w:val="22"/>
                <w:lang w:val="sq-AL"/>
              </w:rPr>
              <w:t xml:space="preserve">dhe </w:t>
            </w:r>
            <w:r w:rsidR="00EA7618" w:rsidRPr="00EA7618">
              <w:rPr>
                <w:rFonts w:ascii="Times New Roman" w:hAnsi="Times New Roman"/>
                <w:szCs w:val="22"/>
                <w:lang w:val="sq-AL"/>
              </w:rPr>
              <w:t xml:space="preserve">çdo </w:t>
            </w:r>
            <w:r w:rsidR="00EA7618">
              <w:rPr>
                <w:rFonts w:ascii="Times New Roman" w:hAnsi="Times New Roman"/>
                <w:szCs w:val="22"/>
                <w:lang w:val="sq-AL"/>
              </w:rPr>
              <w:t xml:space="preserve">organ rregullator, </w:t>
            </w:r>
            <w:r w:rsidR="00EA7618" w:rsidRPr="00EA7618">
              <w:rPr>
                <w:rFonts w:ascii="Times New Roman" w:hAnsi="Times New Roman"/>
                <w:szCs w:val="22"/>
                <w:lang w:val="sq-AL"/>
              </w:rPr>
              <w:t xml:space="preserve">si dhe nga çdo palë tjetër, interesat e të cilëve mund të bien ndesh me detyrat që i janë besuar organit </w:t>
            </w:r>
            <w:r w:rsidR="00EA7618">
              <w:rPr>
                <w:rFonts w:ascii="Times New Roman" w:hAnsi="Times New Roman"/>
                <w:szCs w:val="22"/>
                <w:lang w:val="sq-AL"/>
              </w:rPr>
              <w:t>investigator</w:t>
            </w:r>
            <w:r w:rsidR="00EA7618" w:rsidRPr="00EA7618">
              <w:rPr>
                <w:rFonts w:ascii="Times New Roman" w:hAnsi="Times New Roman"/>
                <w:szCs w:val="22"/>
                <w:lang w:val="sq-AL"/>
              </w:rPr>
              <w:t xml:space="preserve">. </w:t>
            </w:r>
          </w:p>
          <w:p w14:paraId="4290EADA" w14:textId="77777777" w:rsidR="00D92A98" w:rsidRPr="00F23972" w:rsidRDefault="00D92A98" w:rsidP="0086204E">
            <w:pPr>
              <w:spacing w:line="276" w:lineRule="auto"/>
              <w:jc w:val="both"/>
              <w:rPr>
                <w:rFonts w:ascii="Times New Roman" w:hAnsi="Times New Roman"/>
                <w:szCs w:val="22"/>
                <w:lang w:val="sq-AL"/>
              </w:rPr>
            </w:pPr>
          </w:p>
          <w:p w14:paraId="109DD706" w14:textId="05B207EB" w:rsidR="00C037D3" w:rsidRPr="00B61CA7" w:rsidRDefault="00BC67CC" w:rsidP="00627046">
            <w:pPr>
              <w:spacing w:line="276" w:lineRule="auto"/>
              <w:jc w:val="both"/>
              <w:rPr>
                <w:rFonts w:ascii="Times New Roman" w:hAnsi="Times New Roman"/>
                <w:i/>
                <w:sz w:val="20"/>
                <w:lang w:val="sq-AL"/>
              </w:rPr>
            </w:pPr>
            <w:r w:rsidRPr="003D31C7">
              <w:rPr>
                <w:rFonts w:ascii="Times New Roman" w:hAnsi="Times New Roman"/>
                <w:szCs w:val="22"/>
                <w:lang w:val="sq-AL"/>
              </w:rPr>
              <w:t xml:space="preserve">Ndërhyrja </w:t>
            </w:r>
            <w:r w:rsidRPr="00627046">
              <w:rPr>
                <w:rFonts w:ascii="Times New Roman" w:hAnsi="Times New Roman"/>
                <w:szCs w:val="22"/>
                <w:lang w:val="sq-AL"/>
              </w:rPr>
              <w:t>e qeverisë është e nevojshme</w:t>
            </w:r>
            <w:r w:rsidRPr="003D31C7">
              <w:rPr>
                <w:rFonts w:ascii="Times New Roman" w:hAnsi="Times New Roman"/>
                <w:szCs w:val="22"/>
                <w:lang w:val="sq-AL"/>
              </w:rPr>
              <w:t xml:space="preserve"> për </w:t>
            </w:r>
            <w:r w:rsidR="00627046">
              <w:rPr>
                <w:rFonts w:ascii="Times New Roman" w:hAnsi="Times New Roman"/>
                <w:szCs w:val="22"/>
                <w:lang w:val="sq-AL"/>
              </w:rPr>
              <w:t>krijimin e garancive institucionale dhe organizative p</w:t>
            </w:r>
            <w:r w:rsidR="004B2D77">
              <w:rPr>
                <w:rFonts w:ascii="Times New Roman" w:hAnsi="Times New Roman"/>
                <w:szCs w:val="22"/>
                <w:lang w:val="sq-AL"/>
              </w:rPr>
              <w:t>ë</w:t>
            </w:r>
            <w:r w:rsidR="00627046">
              <w:rPr>
                <w:rFonts w:ascii="Times New Roman" w:hAnsi="Times New Roman"/>
                <w:szCs w:val="22"/>
                <w:lang w:val="sq-AL"/>
              </w:rPr>
              <w:t xml:space="preserve">r rritjen e </w:t>
            </w:r>
            <w:r w:rsidR="00627046" w:rsidRPr="00627046">
              <w:rPr>
                <w:rFonts w:ascii="Times New Roman" w:hAnsi="Times New Roman"/>
                <w:szCs w:val="22"/>
                <w:lang w:val="sq-AL"/>
              </w:rPr>
              <w:t>masave t</w:t>
            </w:r>
            <w:r w:rsidR="004B2D77">
              <w:rPr>
                <w:rFonts w:ascii="Times New Roman" w:hAnsi="Times New Roman"/>
                <w:szCs w:val="22"/>
                <w:lang w:val="sq-AL"/>
              </w:rPr>
              <w:t>ë</w:t>
            </w:r>
            <w:r w:rsidR="00627046" w:rsidRPr="00627046">
              <w:rPr>
                <w:rFonts w:ascii="Times New Roman" w:hAnsi="Times New Roman"/>
                <w:szCs w:val="22"/>
                <w:lang w:val="sq-AL"/>
              </w:rPr>
              <w:t xml:space="preserve"> siguris</w:t>
            </w:r>
            <w:r w:rsidR="004B2D77">
              <w:rPr>
                <w:rFonts w:ascii="Times New Roman" w:hAnsi="Times New Roman"/>
                <w:szCs w:val="22"/>
                <w:lang w:val="sq-AL"/>
              </w:rPr>
              <w:t>ë</w:t>
            </w:r>
            <w:r w:rsidR="00627046" w:rsidRPr="00627046">
              <w:rPr>
                <w:rFonts w:ascii="Times New Roman" w:hAnsi="Times New Roman"/>
                <w:szCs w:val="22"/>
                <w:lang w:val="sq-AL"/>
              </w:rPr>
              <w:t xml:space="preserve"> </w:t>
            </w:r>
            <w:r w:rsidR="00627046">
              <w:rPr>
                <w:rFonts w:ascii="Times New Roman" w:hAnsi="Times New Roman"/>
                <w:szCs w:val="22"/>
                <w:lang w:val="sq-AL"/>
              </w:rPr>
              <w:t>n</w:t>
            </w:r>
            <w:r w:rsidR="004B2D77">
              <w:rPr>
                <w:rFonts w:ascii="Times New Roman" w:hAnsi="Times New Roman"/>
                <w:szCs w:val="22"/>
                <w:lang w:val="sq-AL"/>
              </w:rPr>
              <w:t>ë</w:t>
            </w:r>
            <w:r w:rsidR="00627046">
              <w:rPr>
                <w:rFonts w:ascii="Times New Roman" w:hAnsi="Times New Roman"/>
                <w:szCs w:val="22"/>
                <w:lang w:val="sq-AL"/>
              </w:rPr>
              <w:t xml:space="preserve"> transportin hekurudhor dhe detar</w:t>
            </w:r>
            <w:r w:rsidR="002C3DFC" w:rsidRPr="00BB702F">
              <w:rPr>
                <w:rFonts w:ascii="Times New Roman" w:hAnsi="Times New Roman"/>
                <w:sz w:val="20"/>
                <w:lang w:val="sq-AL"/>
              </w:rPr>
              <w:t>.</w:t>
            </w:r>
          </w:p>
        </w:tc>
      </w:tr>
      <w:tr w:rsidR="006210CC" w:rsidRPr="00921F30" w14:paraId="7B73E8C3" w14:textId="77777777" w:rsidTr="005101A1">
        <w:trPr>
          <w:trHeight w:val="543"/>
        </w:trPr>
        <w:tc>
          <w:tcPr>
            <w:tcW w:w="9640" w:type="dxa"/>
            <w:gridSpan w:val="3"/>
            <w:tcBorders>
              <w:top w:val="single" w:sz="4" w:space="0" w:color="000000"/>
              <w:left w:val="single" w:sz="4" w:space="0" w:color="000000"/>
              <w:bottom w:val="single" w:sz="4" w:space="0" w:color="000000"/>
              <w:right w:val="single" w:sz="4" w:space="0" w:color="000000"/>
            </w:tcBorders>
          </w:tcPr>
          <w:p w14:paraId="7107FC1B" w14:textId="4059CC62" w:rsidR="006210CC" w:rsidRPr="00921F30" w:rsidRDefault="006210CC" w:rsidP="006210CC">
            <w:pPr>
              <w:jc w:val="both"/>
              <w:rPr>
                <w:rFonts w:ascii="Times New Roman" w:hAnsi="Times New Roman"/>
                <w:b/>
                <w:lang w:val="sq-AL"/>
              </w:rPr>
            </w:pPr>
            <w:r w:rsidRPr="00921F30">
              <w:rPr>
                <w:rFonts w:ascii="Times New Roman" w:hAnsi="Times New Roman"/>
                <w:b/>
                <w:lang w:val="sq-AL"/>
              </w:rPr>
              <w:lastRenderedPageBreak/>
              <w:t>OBJE</w:t>
            </w:r>
            <w:r w:rsidR="000B0370" w:rsidRPr="00921F30">
              <w:rPr>
                <w:rFonts w:ascii="Times New Roman" w:hAnsi="Times New Roman"/>
                <w:b/>
                <w:lang w:val="sq-AL"/>
              </w:rPr>
              <w:t>K</w:t>
            </w:r>
            <w:r w:rsidRPr="00921F30">
              <w:rPr>
                <w:rFonts w:ascii="Times New Roman" w:hAnsi="Times New Roman"/>
                <w:b/>
                <w:lang w:val="sq-AL"/>
              </w:rPr>
              <w:t>TIV</w:t>
            </w:r>
            <w:r w:rsidR="000B0370" w:rsidRPr="00921F30">
              <w:rPr>
                <w:rFonts w:ascii="Times New Roman" w:hAnsi="Times New Roman"/>
                <w:b/>
                <w:lang w:val="sq-AL"/>
              </w:rPr>
              <w:t>AT</w:t>
            </w:r>
          </w:p>
          <w:p w14:paraId="5A5F8534"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Cilat janë objektivat dhe efektet e synuara të propozimit</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281DA238" w14:textId="77777777" w:rsidR="0060532D" w:rsidRDefault="0060532D" w:rsidP="00B61CA7">
            <w:pPr>
              <w:jc w:val="both"/>
              <w:rPr>
                <w:rFonts w:ascii="Times New Roman" w:hAnsi="Times New Roman"/>
                <w:i/>
                <w:sz w:val="20"/>
                <w:lang w:val="sq-AL"/>
              </w:rPr>
            </w:pPr>
          </w:p>
          <w:p w14:paraId="725530C0" w14:textId="0E445D3C" w:rsidR="0060532D" w:rsidRPr="00C322DE" w:rsidRDefault="004736B9" w:rsidP="00E15FA2">
            <w:pPr>
              <w:pStyle w:val="NoSpacing"/>
              <w:rPr>
                <w:rFonts w:ascii="Times New Roman" w:hAnsi="Times New Roman"/>
                <w:sz w:val="20"/>
                <w:lang w:val="sq-AL"/>
              </w:rPr>
            </w:pPr>
            <w:r w:rsidRPr="00C322DE">
              <w:rPr>
                <w:rFonts w:ascii="Times New Roman" w:hAnsi="Times New Roman"/>
                <w:szCs w:val="22"/>
                <w:lang w:val="sq-AL"/>
              </w:rPr>
              <w:t>Objektivat kryesore që synohen të arrihen nëpërmjet kësaj politike janë</w:t>
            </w:r>
            <w:r w:rsidR="0060532D" w:rsidRPr="00C322DE">
              <w:rPr>
                <w:rFonts w:ascii="Times New Roman" w:hAnsi="Times New Roman"/>
                <w:sz w:val="20"/>
                <w:lang w:val="sq-AL"/>
              </w:rPr>
              <w:t xml:space="preserve">: </w:t>
            </w:r>
          </w:p>
          <w:p w14:paraId="0DDE32AE" w14:textId="77777777" w:rsidR="0060532D" w:rsidRPr="00E15FA2" w:rsidRDefault="0060532D" w:rsidP="00E15FA2">
            <w:pPr>
              <w:pStyle w:val="NoSpacing"/>
              <w:rPr>
                <w:rFonts w:ascii="Times New Roman" w:hAnsi="Times New Roman"/>
                <w:sz w:val="20"/>
                <w:lang w:val="sq-AL"/>
              </w:rPr>
            </w:pPr>
          </w:p>
          <w:p w14:paraId="53F679C7" w14:textId="5B04B5E2" w:rsidR="0060532D" w:rsidRDefault="0060532D" w:rsidP="00A54F2A">
            <w:pPr>
              <w:pStyle w:val="NoSpacing"/>
              <w:numPr>
                <w:ilvl w:val="0"/>
                <w:numId w:val="18"/>
              </w:numPr>
              <w:spacing w:line="276" w:lineRule="auto"/>
              <w:ind w:left="567" w:hanging="207"/>
              <w:jc w:val="both"/>
              <w:rPr>
                <w:rFonts w:ascii="Times New Roman" w:hAnsi="Times New Roman"/>
                <w:szCs w:val="22"/>
                <w:lang w:val="sq-AL"/>
              </w:rPr>
            </w:pPr>
            <w:r w:rsidRPr="003D31C7">
              <w:rPr>
                <w:rFonts w:ascii="Times New Roman" w:hAnsi="Times New Roman"/>
                <w:szCs w:val="22"/>
                <w:lang w:val="sq-AL"/>
              </w:rPr>
              <w:t>T</w:t>
            </w:r>
            <w:r w:rsidR="00806399" w:rsidRPr="003D31C7">
              <w:rPr>
                <w:rFonts w:ascii="Times New Roman" w:hAnsi="Times New Roman"/>
                <w:szCs w:val="22"/>
                <w:lang w:val="sq-AL"/>
              </w:rPr>
              <w:t>ë</w:t>
            </w:r>
            <w:r w:rsidRPr="003D31C7">
              <w:rPr>
                <w:rFonts w:ascii="Times New Roman" w:hAnsi="Times New Roman"/>
                <w:szCs w:val="22"/>
                <w:lang w:val="sq-AL"/>
              </w:rPr>
              <w:t xml:space="preserve"> </w:t>
            </w:r>
            <w:r w:rsidR="00C262B9">
              <w:rPr>
                <w:rFonts w:ascii="Times New Roman" w:hAnsi="Times New Roman"/>
                <w:szCs w:val="22"/>
                <w:lang w:val="sq-AL"/>
              </w:rPr>
              <w:t>p</w:t>
            </w:r>
            <w:r w:rsidR="004B2D77">
              <w:rPr>
                <w:rFonts w:ascii="Times New Roman" w:hAnsi="Times New Roman"/>
                <w:szCs w:val="22"/>
                <w:lang w:val="sq-AL"/>
              </w:rPr>
              <w:t>ë</w:t>
            </w:r>
            <w:r w:rsidR="00C262B9">
              <w:rPr>
                <w:rFonts w:ascii="Times New Roman" w:hAnsi="Times New Roman"/>
                <w:szCs w:val="22"/>
                <w:lang w:val="sq-AL"/>
              </w:rPr>
              <w:t>rmir</w:t>
            </w:r>
            <w:r w:rsidR="004B2D77">
              <w:rPr>
                <w:rFonts w:ascii="Times New Roman" w:hAnsi="Times New Roman"/>
                <w:szCs w:val="22"/>
                <w:lang w:val="sq-AL"/>
              </w:rPr>
              <w:t>ë</w:t>
            </w:r>
            <w:r w:rsidR="00C262B9">
              <w:rPr>
                <w:rFonts w:ascii="Times New Roman" w:hAnsi="Times New Roman"/>
                <w:szCs w:val="22"/>
                <w:lang w:val="sq-AL"/>
              </w:rPr>
              <w:t>sohet siguria n</w:t>
            </w:r>
            <w:r w:rsidR="004B2D77">
              <w:rPr>
                <w:rFonts w:ascii="Times New Roman" w:hAnsi="Times New Roman"/>
                <w:szCs w:val="22"/>
                <w:lang w:val="sq-AL"/>
              </w:rPr>
              <w:t>ë</w:t>
            </w:r>
            <w:r w:rsidR="00C262B9">
              <w:rPr>
                <w:rFonts w:ascii="Times New Roman" w:hAnsi="Times New Roman"/>
                <w:szCs w:val="22"/>
                <w:lang w:val="sq-AL"/>
              </w:rPr>
              <w:t xml:space="preserve"> sektorin e transportit hekurudhor dhe detar</w:t>
            </w:r>
            <w:r w:rsidRPr="003D31C7">
              <w:rPr>
                <w:rFonts w:ascii="Times New Roman" w:hAnsi="Times New Roman"/>
                <w:szCs w:val="22"/>
                <w:lang w:val="sq-AL"/>
              </w:rPr>
              <w:t>.</w:t>
            </w:r>
          </w:p>
          <w:p w14:paraId="4A77C121" w14:textId="66C5FA4A" w:rsidR="00653DCB" w:rsidRDefault="00456FFE" w:rsidP="00653DCB">
            <w:pPr>
              <w:pStyle w:val="NoSpacing"/>
              <w:numPr>
                <w:ilvl w:val="0"/>
                <w:numId w:val="18"/>
              </w:numPr>
              <w:spacing w:line="276" w:lineRule="auto"/>
              <w:ind w:left="567" w:hanging="207"/>
              <w:jc w:val="both"/>
              <w:rPr>
                <w:rFonts w:ascii="Times New Roman" w:hAnsi="Times New Roman"/>
                <w:szCs w:val="22"/>
                <w:lang w:val="sq-AL"/>
              </w:rPr>
            </w:pPr>
            <w:r w:rsidRPr="00653DCB">
              <w:rPr>
                <w:rFonts w:ascii="Times New Roman" w:hAnsi="Times New Roman"/>
                <w:szCs w:val="22"/>
                <w:lang w:val="sq-AL"/>
              </w:rPr>
              <w:t>T</w:t>
            </w:r>
            <w:r w:rsidR="00806399" w:rsidRPr="00653DCB">
              <w:rPr>
                <w:rFonts w:ascii="Times New Roman" w:hAnsi="Times New Roman"/>
                <w:szCs w:val="22"/>
                <w:lang w:val="sq-AL"/>
              </w:rPr>
              <w:t>ë</w:t>
            </w:r>
            <w:r w:rsidR="00653DCB" w:rsidRPr="00653DCB">
              <w:rPr>
                <w:rFonts w:ascii="Times New Roman" w:hAnsi="Times New Roman"/>
                <w:szCs w:val="22"/>
                <w:lang w:val="sq-AL"/>
              </w:rPr>
              <w:t xml:space="preserve"> b</w:t>
            </w:r>
            <w:r w:rsidR="004B2D77">
              <w:rPr>
                <w:rFonts w:ascii="Times New Roman" w:hAnsi="Times New Roman"/>
                <w:szCs w:val="22"/>
                <w:lang w:val="sq-AL"/>
              </w:rPr>
              <w:t>ë</w:t>
            </w:r>
            <w:r w:rsidR="00653DCB" w:rsidRPr="00653DCB">
              <w:rPr>
                <w:rFonts w:ascii="Times New Roman" w:hAnsi="Times New Roman"/>
                <w:szCs w:val="22"/>
                <w:lang w:val="sq-AL"/>
              </w:rPr>
              <w:t>het parandalimi i aksidenteve dhe incidenteve hekurudhore dhe detare.</w:t>
            </w:r>
          </w:p>
          <w:p w14:paraId="55F6E89F" w14:textId="14F70AC4" w:rsidR="0060532D" w:rsidRDefault="00653DCB" w:rsidP="00653DCB">
            <w:pPr>
              <w:pStyle w:val="NoSpacing"/>
              <w:numPr>
                <w:ilvl w:val="0"/>
                <w:numId w:val="18"/>
              </w:numPr>
              <w:spacing w:line="276" w:lineRule="auto"/>
              <w:ind w:left="567" w:hanging="207"/>
              <w:jc w:val="both"/>
              <w:rPr>
                <w:rFonts w:ascii="Times New Roman" w:hAnsi="Times New Roman"/>
                <w:szCs w:val="22"/>
                <w:lang w:val="sq-AL"/>
              </w:rPr>
            </w:pPr>
            <w:r w:rsidRPr="00653DCB">
              <w:rPr>
                <w:rFonts w:ascii="Times New Roman" w:hAnsi="Times New Roman"/>
                <w:szCs w:val="22"/>
                <w:lang w:val="sq-AL"/>
              </w:rPr>
              <w:t>T</w:t>
            </w:r>
            <w:r w:rsidR="004B2D77">
              <w:rPr>
                <w:rFonts w:ascii="Times New Roman" w:hAnsi="Times New Roman"/>
                <w:szCs w:val="22"/>
                <w:lang w:val="sq-AL"/>
              </w:rPr>
              <w:t>ë</w:t>
            </w:r>
            <w:r w:rsidRPr="00653DCB">
              <w:rPr>
                <w:rFonts w:ascii="Times New Roman" w:hAnsi="Times New Roman"/>
                <w:szCs w:val="22"/>
                <w:lang w:val="sq-AL"/>
              </w:rPr>
              <w:t xml:space="preserve"> b</w:t>
            </w:r>
            <w:r w:rsidR="004B2D77">
              <w:rPr>
                <w:rFonts w:ascii="Times New Roman" w:hAnsi="Times New Roman"/>
                <w:szCs w:val="22"/>
                <w:lang w:val="sq-AL"/>
              </w:rPr>
              <w:t>ë</w:t>
            </w:r>
            <w:r w:rsidRPr="00653DCB">
              <w:rPr>
                <w:rFonts w:ascii="Times New Roman" w:hAnsi="Times New Roman"/>
                <w:szCs w:val="22"/>
                <w:lang w:val="sq-AL"/>
              </w:rPr>
              <w:t xml:space="preserve">het parandalimi i ndotjes nga </w:t>
            </w:r>
            <w:r>
              <w:rPr>
                <w:rFonts w:ascii="Times New Roman" w:hAnsi="Times New Roman"/>
                <w:szCs w:val="22"/>
                <w:lang w:val="sq-AL"/>
              </w:rPr>
              <w:t xml:space="preserve">lokomotivat dhe </w:t>
            </w:r>
            <w:r w:rsidRPr="00653DCB">
              <w:rPr>
                <w:rFonts w:ascii="Times New Roman" w:hAnsi="Times New Roman"/>
                <w:szCs w:val="22"/>
                <w:lang w:val="sq-AL"/>
              </w:rPr>
              <w:t xml:space="preserve">anijet duke zvogëluar dhe ulur rrezikun e viktimave të ardhshme </w:t>
            </w:r>
            <w:r>
              <w:rPr>
                <w:rFonts w:ascii="Times New Roman" w:hAnsi="Times New Roman"/>
                <w:szCs w:val="22"/>
                <w:lang w:val="sq-AL"/>
              </w:rPr>
              <w:t xml:space="preserve">hekurudhore ose/dhe </w:t>
            </w:r>
            <w:r w:rsidRPr="00653DCB">
              <w:rPr>
                <w:rFonts w:ascii="Times New Roman" w:hAnsi="Times New Roman"/>
                <w:szCs w:val="22"/>
                <w:lang w:val="sq-AL"/>
              </w:rPr>
              <w:t>detare</w:t>
            </w:r>
            <w:r>
              <w:rPr>
                <w:rFonts w:ascii="Times New Roman" w:hAnsi="Times New Roman"/>
                <w:szCs w:val="22"/>
                <w:lang w:val="sq-AL"/>
              </w:rPr>
              <w:t>.</w:t>
            </w:r>
          </w:p>
          <w:p w14:paraId="7DC3DC88" w14:textId="49EB6D2B" w:rsidR="00244274" w:rsidRDefault="0067515F" w:rsidP="00244274">
            <w:pPr>
              <w:pStyle w:val="NoSpacing"/>
              <w:numPr>
                <w:ilvl w:val="0"/>
                <w:numId w:val="18"/>
              </w:numPr>
              <w:spacing w:line="276" w:lineRule="auto"/>
              <w:ind w:left="567" w:hanging="207"/>
              <w:jc w:val="both"/>
              <w:rPr>
                <w:rFonts w:ascii="Times New Roman" w:hAnsi="Times New Roman"/>
                <w:szCs w:val="22"/>
                <w:lang w:val="sq-AL"/>
              </w:rPr>
            </w:pPr>
            <w:r w:rsidRPr="00244274">
              <w:rPr>
                <w:rFonts w:ascii="Times New Roman" w:hAnsi="Times New Roman"/>
                <w:szCs w:val="22"/>
                <w:lang w:val="sq-AL"/>
              </w:rPr>
              <w:t>T</w:t>
            </w:r>
            <w:r w:rsidR="004B2D77">
              <w:rPr>
                <w:rFonts w:ascii="Times New Roman" w:hAnsi="Times New Roman"/>
                <w:szCs w:val="22"/>
                <w:lang w:val="sq-AL"/>
              </w:rPr>
              <w:t>ë</w:t>
            </w:r>
            <w:r w:rsidRPr="00244274">
              <w:rPr>
                <w:rFonts w:ascii="Times New Roman" w:hAnsi="Times New Roman"/>
                <w:szCs w:val="22"/>
                <w:lang w:val="sq-AL"/>
              </w:rPr>
              <w:t xml:space="preserve"> realizohet bashk</w:t>
            </w:r>
            <w:r w:rsidR="004B2D77">
              <w:rPr>
                <w:rFonts w:ascii="Times New Roman" w:hAnsi="Times New Roman"/>
                <w:szCs w:val="22"/>
                <w:lang w:val="sq-AL"/>
              </w:rPr>
              <w:t>ë</w:t>
            </w:r>
            <w:r w:rsidRPr="00244274">
              <w:rPr>
                <w:rFonts w:ascii="Times New Roman" w:hAnsi="Times New Roman"/>
                <w:szCs w:val="22"/>
                <w:lang w:val="sq-AL"/>
              </w:rPr>
              <w:t>punim i pand</w:t>
            </w:r>
            <w:r w:rsidR="004B2D77">
              <w:rPr>
                <w:rFonts w:ascii="Times New Roman" w:hAnsi="Times New Roman"/>
                <w:szCs w:val="22"/>
                <w:lang w:val="sq-AL"/>
              </w:rPr>
              <w:t>ë</w:t>
            </w:r>
            <w:r w:rsidRPr="00244274">
              <w:rPr>
                <w:rFonts w:ascii="Times New Roman" w:hAnsi="Times New Roman"/>
                <w:szCs w:val="22"/>
                <w:lang w:val="sq-AL"/>
              </w:rPr>
              <w:t>rprerp</w:t>
            </w:r>
            <w:r w:rsidR="004B2D77">
              <w:rPr>
                <w:rFonts w:ascii="Times New Roman" w:hAnsi="Times New Roman"/>
                <w:szCs w:val="22"/>
                <w:lang w:val="sq-AL"/>
              </w:rPr>
              <w:t>ë</w:t>
            </w:r>
            <w:r w:rsidRPr="00244274">
              <w:rPr>
                <w:rFonts w:ascii="Times New Roman" w:hAnsi="Times New Roman"/>
                <w:szCs w:val="22"/>
                <w:lang w:val="sq-AL"/>
              </w:rPr>
              <w:t xml:space="preserve"> me autoritetet e investigimit t</w:t>
            </w:r>
            <w:r w:rsidR="004B2D77">
              <w:rPr>
                <w:rFonts w:ascii="Times New Roman" w:hAnsi="Times New Roman"/>
                <w:szCs w:val="22"/>
                <w:lang w:val="sq-AL"/>
              </w:rPr>
              <w:t>ë</w:t>
            </w:r>
            <w:r w:rsidRPr="00244274">
              <w:rPr>
                <w:rFonts w:ascii="Times New Roman" w:hAnsi="Times New Roman"/>
                <w:szCs w:val="22"/>
                <w:lang w:val="sq-AL"/>
              </w:rPr>
              <w:t xml:space="preserve"> vendeve t</w:t>
            </w:r>
            <w:r w:rsidR="004B2D77">
              <w:rPr>
                <w:rFonts w:ascii="Times New Roman" w:hAnsi="Times New Roman"/>
                <w:szCs w:val="22"/>
                <w:lang w:val="sq-AL"/>
              </w:rPr>
              <w:t>ë</w:t>
            </w:r>
            <w:r w:rsidRPr="00244274">
              <w:rPr>
                <w:rFonts w:ascii="Times New Roman" w:hAnsi="Times New Roman"/>
                <w:szCs w:val="22"/>
                <w:lang w:val="sq-AL"/>
              </w:rPr>
              <w:t xml:space="preserve"> Bashkimit Europian, me synim shkëmbimin e informacionit dhe praktikave më të mira n</w:t>
            </w:r>
            <w:r w:rsidR="004B2D77">
              <w:rPr>
                <w:rFonts w:ascii="Times New Roman" w:hAnsi="Times New Roman"/>
                <w:szCs w:val="22"/>
                <w:lang w:val="sq-AL"/>
              </w:rPr>
              <w:t>ë</w:t>
            </w:r>
            <w:r w:rsidRPr="00244274">
              <w:rPr>
                <w:rFonts w:ascii="Times New Roman" w:hAnsi="Times New Roman"/>
                <w:szCs w:val="22"/>
                <w:lang w:val="sq-AL"/>
              </w:rPr>
              <w:t xml:space="preserve"> fush</w:t>
            </w:r>
            <w:r w:rsidR="004B2D77">
              <w:rPr>
                <w:rFonts w:ascii="Times New Roman" w:hAnsi="Times New Roman"/>
                <w:szCs w:val="22"/>
                <w:lang w:val="sq-AL"/>
              </w:rPr>
              <w:t>ë</w:t>
            </w:r>
            <w:r w:rsidRPr="00244274">
              <w:rPr>
                <w:rFonts w:ascii="Times New Roman" w:hAnsi="Times New Roman"/>
                <w:szCs w:val="22"/>
                <w:lang w:val="sq-AL"/>
              </w:rPr>
              <w:t>n e transportit hekurudhor ose/dhe detar.</w:t>
            </w:r>
          </w:p>
          <w:p w14:paraId="1D71332F" w14:textId="03B5491E" w:rsidR="00453AB4" w:rsidRDefault="00244274" w:rsidP="00244274">
            <w:pPr>
              <w:pStyle w:val="NoSpacing"/>
              <w:numPr>
                <w:ilvl w:val="0"/>
                <w:numId w:val="18"/>
              </w:numPr>
              <w:spacing w:line="276" w:lineRule="auto"/>
              <w:ind w:left="567" w:hanging="207"/>
              <w:jc w:val="both"/>
              <w:rPr>
                <w:rFonts w:ascii="Times New Roman" w:hAnsi="Times New Roman"/>
                <w:szCs w:val="22"/>
                <w:lang w:val="sq-AL"/>
              </w:rPr>
            </w:pPr>
            <w:r w:rsidRPr="00244274">
              <w:rPr>
                <w:rFonts w:ascii="Times New Roman" w:hAnsi="Times New Roman"/>
                <w:szCs w:val="22"/>
                <w:lang w:val="sq-AL"/>
              </w:rPr>
              <w:t>Të garantohet një nivel i lartë trajnimi dhe kualifikimesh p</w:t>
            </w:r>
            <w:r w:rsidR="004B2D77">
              <w:rPr>
                <w:rFonts w:ascii="Times New Roman" w:hAnsi="Times New Roman"/>
                <w:szCs w:val="22"/>
                <w:lang w:val="sq-AL"/>
              </w:rPr>
              <w:t>ë</w:t>
            </w:r>
            <w:r w:rsidRPr="00244274">
              <w:rPr>
                <w:rFonts w:ascii="Times New Roman" w:hAnsi="Times New Roman"/>
                <w:szCs w:val="22"/>
                <w:lang w:val="sq-AL"/>
              </w:rPr>
              <w:t>r t</w:t>
            </w:r>
            <w:r w:rsidR="004B2D77">
              <w:rPr>
                <w:rFonts w:ascii="Times New Roman" w:hAnsi="Times New Roman"/>
                <w:szCs w:val="22"/>
                <w:lang w:val="sq-AL"/>
              </w:rPr>
              <w:t>ë</w:t>
            </w:r>
            <w:r w:rsidRPr="00244274">
              <w:rPr>
                <w:rFonts w:ascii="Times New Roman" w:hAnsi="Times New Roman"/>
                <w:szCs w:val="22"/>
                <w:lang w:val="sq-AL"/>
              </w:rPr>
              <w:t xml:space="preserve"> gjith</w:t>
            </w:r>
            <w:r w:rsidR="004B2D77">
              <w:rPr>
                <w:rFonts w:ascii="Times New Roman" w:hAnsi="Times New Roman"/>
                <w:szCs w:val="22"/>
                <w:lang w:val="sq-AL"/>
              </w:rPr>
              <w:t>ë</w:t>
            </w:r>
            <w:r w:rsidRPr="00244274">
              <w:rPr>
                <w:rFonts w:ascii="Times New Roman" w:hAnsi="Times New Roman"/>
                <w:szCs w:val="22"/>
                <w:lang w:val="sq-AL"/>
              </w:rPr>
              <w:t xml:space="preserve"> stafin e autoritetit.</w:t>
            </w:r>
          </w:p>
          <w:p w14:paraId="38504BAC" w14:textId="4FF47675" w:rsidR="00244274" w:rsidRPr="00244274" w:rsidRDefault="00244274" w:rsidP="00244274">
            <w:pPr>
              <w:pStyle w:val="NoSpacing"/>
              <w:spacing w:line="276" w:lineRule="auto"/>
              <w:ind w:left="567"/>
              <w:jc w:val="both"/>
              <w:rPr>
                <w:rFonts w:ascii="Times New Roman" w:hAnsi="Times New Roman"/>
                <w:szCs w:val="22"/>
                <w:lang w:val="sq-AL"/>
              </w:rPr>
            </w:pPr>
          </w:p>
        </w:tc>
      </w:tr>
      <w:tr w:rsidR="006210CC" w:rsidRPr="00921F30" w14:paraId="3F61970E"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28B57488" w14:textId="2315B88D" w:rsidR="006210CC" w:rsidRPr="00921F30" w:rsidRDefault="000B0370" w:rsidP="006210CC">
            <w:pPr>
              <w:jc w:val="both"/>
              <w:rPr>
                <w:rFonts w:ascii="Times New Roman" w:hAnsi="Times New Roman"/>
                <w:b/>
                <w:lang w:val="sq-AL"/>
              </w:rPr>
            </w:pPr>
            <w:r w:rsidRPr="00921F30">
              <w:rPr>
                <w:rFonts w:ascii="Times New Roman" w:hAnsi="Times New Roman"/>
                <w:b/>
                <w:lang w:val="sq-AL"/>
              </w:rPr>
              <w:t xml:space="preserve">OPSIONET E </w:t>
            </w:r>
            <w:r w:rsidR="006210CC" w:rsidRPr="00921F30">
              <w:rPr>
                <w:rFonts w:ascii="Times New Roman" w:hAnsi="Times New Roman"/>
                <w:b/>
                <w:lang w:val="sq-AL"/>
              </w:rPr>
              <w:t>POLI</w:t>
            </w:r>
            <w:r w:rsidRPr="00921F30">
              <w:rPr>
                <w:rFonts w:ascii="Times New Roman" w:hAnsi="Times New Roman"/>
                <w:b/>
                <w:lang w:val="sq-AL"/>
              </w:rPr>
              <w:t>TIKAVE</w:t>
            </w:r>
          </w:p>
          <w:p w14:paraId="54444A44" w14:textId="77777777" w:rsidR="00FC3EC5" w:rsidRDefault="000B0370" w:rsidP="00B64C3E">
            <w:pPr>
              <w:jc w:val="both"/>
              <w:rPr>
                <w:rFonts w:ascii="Times New Roman" w:hAnsi="Times New Roman"/>
                <w:i/>
                <w:sz w:val="20"/>
                <w:lang w:val="sq-AL"/>
              </w:rPr>
            </w:pPr>
            <w:r w:rsidRPr="00597E23">
              <w:rPr>
                <w:rFonts w:ascii="Times New Roman" w:hAnsi="Times New Roman"/>
                <w:i/>
                <w:sz w:val="20"/>
                <w:lang w:val="sq-AL"/>
              </w:rPr>
              <w:t xml:space="preserve">Cilat janë opsionet kryesore të politikave, duke përfshirë </w:t>
            </w:r>
            <w:r w:rsidR="00453AB4">
              <w:rPr>
                <w:rFonts w:ascii="Times New Roman" w:hAnsi="Times New Roman"/>
                <w:i/>
                <w:sz w:val="20"/>
                <w:lang w:val="sq-AL"/>
              </w:rPr>
              <w:t>mënyrat</w:t>
            </w:r>
            <w:r w:rsidRPr="00597E23">
              <w:rPr>
                <w:rFonts w:ascii="Times New Roman" w:hAnsi="Times New Roman"/>
                <w:i/>
                <w:sz w:val="20"/>
                <w:lang w:val="sq-AL"/>
              </w:rPr>
              <w:t xml:space="preserve"> ndaj rregullimit? Duhet të bë</w:t>
            </w:r>
            <w:r w:rsidR="00B64C3E" w:rsidRPr="00597E23">
              <w:rPr>
                <w:rFonts w:ascii="Times New Roman" w:hAnsi="Times New Roman"/>
                <w:i/>
                <w:sz w:val="20"/>
                <w:lang w:val="sq-AL"/>
              </w:rPr>
              <w:t xml:space="preserve">ni </w:t>
            </w:r>
            <w:r w:rsidRPr="00597E23">
              <w:rPr>
                <w:rFonts w:ascii="Times New Roman" w:hAnsi="Times New Roman"/>
                <w:i/>
                <w:sz w:val="20"/>
                <w:lang w:val="sq-AL"/>
              </w:rPr>
              <w:t>krahasimi</w:t>
            </w:r>
            <w:r w:rsidR="00B64C3E" w:rsidRPr="00597E23">
              <w:rPr>
                <w:rFonts w:ascii="Times New Roman" w:hAnsi="Times New Roman"/>
                <w:i/>
                <w:sz w:val="20"/>
                <w:lang w:val="sq-AL"/>
              </w:rPr>
              <w:t xml:space="preserve">n e </w:t>
            </w:r>
            <w:r w:rsidRPr="00597E23">
              <w:rPr>
                <w:rFonts w:ascii="Times New Roman" w:hAnsi="Times New Roman"/>
                <w:i/>
                <w:sz w:val="20"/>
                <w:lang w:val="sq-AL"/>
              </w:rPr>
              <w:t>avantazheve/përfitimeve</w:t>
            </w:r>
            <w:r w:rsidR="009811C8" w:rsidRPr="00597E23">
              <w:rPr>
                <w:rFonts w:ascii="Times New Roman" w:hAnsi="Times New Roman"/>
                <w:i/>
                <w:sz w:val="20"/>
                <w:lang w:val="sq-AL"/>
              </w:rPr>
              <w:t xml:space="preserve"> </w:t>
            </w:r>
            <w:r w:rsidRPr="00597E23">
              <w:rPr>
                <w:rFonts w:ascii="Times New Roman" w:hAnsi="Times New Roman"/>
                <w:i/>
                <w:sz w:val="20"/>
                <w:lang w:val="sq-AL"/>
              </w:rPr>
              <w:t xml:space="preserve">kryesore dhe </w:t>
            </w:r>
            <w:r w:rsidR="00B64C3E" w:rsidRPr="00597E23">
              <w:rPr>
                <w:rFonts w:ascii="Times New Roman" w:hAnsi="Times New Roman"/>
                <w:i/>
                <w:sz w:val="20"/>
                <w:lang w:val="sq-AL"/>
              </w:rPr>
              <w:t>të</w:t>
            </w:r>
            <w:r w:rsidR="009C75E3" w:rsidRPr="00597E23">
              <w:rPr>
                <w:rFonts w:ascii="Times New Roman" w:hAnsi="Times New Roman"/>
                <w:i/>
                <w:sz w:val="20"/>
                <w:lang w:val="sq-AL"/>
              </w:rPr>
              <w:t xml:space="preserve"> diz</w:t>
            </w:r>
            <w:r w:rsidRPr="00597E23">
              <w:rPr>
                <w:rFonts w:ascii="Times New Roman" w:hAnsi="Times New Roman"/>
                <w:i/>
                <w:sz w:val="20"/>
                <w:lang w:val="sq-AL"/>
              </w:rPr>
              <w:t>avantazheve/kostove të opsioneve të mundshme. Duhet të përcakton</w:t>
            </w:r>
            <w:r w:rsidR="00B64C3E" w:rsidRPr="00597E23">
              <w:rPr>
                <w:rFonts w:ascii="Times New Roman" w:hAnsi="Times New Roman"/>
                <w:i/>
                <w:sz w:val="20"/>
                <w:lang w:val="sq-AL"/>
              </w:rPr>
              <w:t>i</w:t>
            </w:r>
            <w:r w:rsidRPr="00597E23">
              <w:rPr>
                <w:rFonts w:ascii="Times New Roman" w:hAnsi="Times New Roman"/>
                <w:i/>
                <w:sz w:val="20"/>
                <w:lang w:val="sq-AL"/>
              </w:rPr>
              <w:t xml:space="preserve"> detajet në lidhje me opsionin e preferuar.</w:t>
            </w:r>
          </w:p>
          <w:p w14:paraId="3A52464B" w14:textId="77777777" w:rsidR="00FA3B13" w:rsidRDefault="00FA3B13" w:rsidP="00782E35">
            <w:pPr>
              <w:pStyle w:val="NoSpacing"/>
              <w:rPr>
                <w:rFonts w:ascii="Times New Roman" w:hAnsi="Times New Roman"/>
                <w:sz w:val="20"/>
                <w:lang w:val="sq-AL"/>
              </w:rPr>
            </w:pPr>
          </w:p>
          <w:p w14:paraId="6205D1CC" w14:textId="3CFB7824" w:rsidR="00782E35" w:rsidRDefault="00254AD2" w:rsidP="00782E35">
            <w:pPr>
              <w:pStyle w:val="NoSpacing"/>
              <w:rPr>
                <w:rFonts w:ascii="Times New Roman" w:hAnsi="Times New Roman"/>
                <w:sz w:val="20"/>
                <w:lang w:val="sq-AL"/>
              </w:rPr>
            </w:pPr>
            <w:r w:rsidRPr="00254AD2">
              <w:rPr>
                <w:rFonts w:ascii="Times New Roman" w:hAnsi="Times New Roman"/>
                <w:szCs w:val="22"/>
                <w:lang w:val="sq-AL"/>
              </w:rPr>
              <w:t>Opsionet e mëposhtme janë vlerësuar në funksion të arritjes së objektivave të politikës:</w:t>
            </w:r>
          </w:p>
          <w:p w14:paraId="0BCEADB5" w14:textId="77777777" w:rsidR="009406D2" w:rsidRDefault="009406D2" w:rsidP="00175F39">
            <w:pPr>
              <w:pStyle w:val="NoSpacing"/>
              <w:jc w:val="both"/>
              <w:rPr>
                <w:rFonts w:ascii="Times New Roman" w:hAnsi="Times New Roman"/>
                <w:sz w:val="20"/>
                <w:lang w:val="sq-AL"/>
              </w:rPr>
            </w:pPr>
          </w:p>
          <w:p w14:paraId="49EC750A" w14:textId="16ECAA18" w:rsidR="00FA3B13" w:rsidRPr="003D31C7" w:rsidRDefault="009406D2" w:rsidP="004005D9">
            <w:pPr>
              <w:pStyle w:val="NoSpacing"/>
              <w:spacing w:line="276" w:lineRule="auto"/>
              <w:ind w:left="1276" w:hanging="1134"/>
              <w:jc w:val="both"/>
              <w:rPr>
                <w:rFonts w:ascii="Times New Roman" w:hAnsi="Times New Roman"/>
                <w:szCs w:val="22"/>
                <w:lang w:val="sq-AL"/>
              </w:rPr>
            </w:pPr>
            <w:r>
              <w:rPr>
                <w:rFonts w:ascii="Times New Roman" w:hAnsi="Times New Roman"/>
                <w:sz w:val="20"/>
                <w:lang w:val="sq-AL"/>
              </w:rPr>
              <w:t>“</w:t>
            </w:r>
            <w:r w:rsidR="00FA3B13" w:rsidRPr="003D31C7">
              <w:rPr>
                <w:rFonts w:ascii="Times New Roman" w:hAnsi="Times New Roman"/>
                <w:szCs w:val="22"/>
                <w:lang w:val="sq-AL"/>
              </w:rPr>
              <w:t>Opsioni</w:t>
            </w:r>
            <w:r w:rsidR="00E93145" w:rsidRPr="003D31C7">
              <w:rPr>
                <w:rFonts w:ascii="Times New Roman" w:hAnsi="Times New Roman"/>
                <w:szCs w:val="22"/>
                <w:lang w:val="sq-AL"/>
              </w:rPr>
              <w:t xml:space="preserve"> </w:t>
            </w:r>
            <w:r w:rsidRPr="003D31C7">
              <w:rPr>
                <w:rFonts w:ascii="Times New Roman" w:hAnsi="Times New Roman"/>
                <w:szCs w:val="22"/>
                <w:lang w:val="sq-AL"/>
              </w:rPr>
              <w:t>0</w:t>
            </w:r>
            <w:r w:rsidR="00E74B9E" w:rsidRPr="003D31C7">
              <w:rPr>
                <w:szCs w:val="22"/>
              </w:rPr>
              <w:t xml:space="preserve"> </w:t>
            </w:r>
            <w:r w:rsidR="00E74B9E" w:rsidRPr="003D31C7">
              <w:rPr>
                <w:rFonts w:ascii="Times New Roman" w:hAnsi="Times New Roman"/>
                <w:szCs w:val="22"/>
                <w:lang w:val="sq-AL"/>
              </w:rPr>
              <w:t>status quo</w:t>
            </w:r>
            <w:r w:rsidRPr="003D31C7">
              <w:rPr>
                <w:rFonts w:ascii="Times New Roman" w:hAnsi="Times New Roman"/>
                <w:szCs w:val="22"/>
                <w:lang w:val="sq-AL"/>
              </w:rPr>
              <w:t>”</w:t>
            </w:r>
            <w:r w:rsidR="00FA3B13" w:rsidRPr="003D31C7">
              <w:rPr>
                <w:rFonts w:ascii="Times New Roman" w:hAnsi="Times New Roman"/>
                <w:szCs w:val="22"/>
                <w:lang w:val="sq-AL"/>
              </w:rPr>
              <w:t xml:space="preserve"> –</w:t>
            </w:r>
            <w:r w:rsidRPr="003D31C7">
              <w:rPr>
                <w:rFonts w:ascii="Times New Roman" w:hAnsi="Times New Roman"/>
                <w:szCs w:val="22"/>
                <w:lang w:val="sq-AL"/>
              </w:rPr>
              <w:t xml:space="preserve"> </w:t>
            </w:r>
            <w:r w:rsidR="00244274" w:rsidRPr="00244274">
              <w:rPr>
                <w:rFonts w:ascii="Times New Roman" w:hAnsi="Times New Roman"/>
                <w:szCs w:val="22"/>
                <w:lang w:val="sq-AL"/>
              </w:rPr>
              <w:t xml:space="preserve">Të mos bërit asgjë dhe qëndrimit në pozicionin e tanishëm ku jemi. </w:t>
            </w:r>
            <w:r w:rsidR="00D80AD5">
              <w:rPr>
                <w:rFonts w:ascii="Times New Roman" w:hAnsi="Times New Roman"/>
                <w:szCs w:val="22"/>
                <w:lang w:val="sq-AL"/>
              </w:rPr>
              <w:t>Tani,  investigimin e aksidenteve dhe incidenteve hekurudhore e realizon Drejtoria e Inspektimit Hekurudhor, gj</w:t>
            </w:r>
            <w:r w:rsidR="004B2D77">
              <w:rPr>
                <w:rFonts w:ascii="Times New Roman" w:hAnsi="Times New Roman"/>
                <w:szCs w:val="22"/>
                <w:lang w:val="sq-AL"/>
              </w:rPr>
              <w:t>ë</w:t>
            </w:r>
            <w:r w:rsidR="00D80AD5">
              <w:rPr>
                <w:rFonts w:ascii="Times New Roman" w:hAnsi="Times New Roman"/>
                <w:szCs w:val="22"/>
                <w:lang w:val="sq-AL"/>
              </w:rPr>
              <w:t xml:space="preserve"> q</w:t>
            </w:r>
            <w:r w:rsidR="004B2D77">
              <w:rPr>
                <w:rFonts w:ascii="Times New Roman" w:hAnsi="Times New Roman"/>
                <w:szCs w:val="22"/>
                <w:lang w:val="sq-AL"/>
              </w:rPr>
              <w:t>ë</w:t>
            </w:r>
            <w:r w:rsidR="00AD434F">
              <w:rPr>
                <w:rFonts w:ascii="Times New Roman" w:hAnsi="Times New Roman"/>
                <w:szCs w:val="22"/>
                <w:lang w:val="sq-AL"/>
              </w:rPr>
              <w:t xml:space="preserve"> bie</w:t>
            </w:r>
            <w:r w:rsidR="00D80AD5">
              <w:rPr>
                <w:rFonts w:ascii="Times New Roman" w:hAnsi="Times New Roman"/>
                <w:szCs w:val="22"/>
                <w:lang w:val="sq-AL"/>
              </w:rPr>
              <w:t xml:space="preserve"> ndesh me direktiv</w:t>
            </w:r>
            <w:r w:rsidR="004B2D77">
              <w:rPr>
                <w:rFonts w:ascii="Times New Roman" w:hAnsi="Times New Roman"/>
                <w:szCs w:val="22"/>
                <w:lang w:val="sq-AL"/>
              </w:rPr>
              <w:t>ë</w:t>
            </w:r>
            <w:r w:rsidR="00D80AD5">
              <w:rPr>
                <w:rFonts w:ascii="Times New Roman" w:hAnsi="Times New Roman"/>
                <w:szCs w:val="22"/>
                <w:lang w:val="sq-AL"/>
              </w:rPr>
              <w:t>n e BE-s</w:t>
            </w:r>
            <w:r w:rsidR="004B2D77">
              <w:rPr>
                <w:rFonts w:ascii="Times New Roman" w:hAnsi="Times New Roman"/>
                <w:szCs w:val="22"/>
                <w:lang w:val="sq-AL"/>
              </w:rPr>
              <w:t>ë</w:t>
            </w:r>
            <w:r w:rsidR="00D80AD5">
              <w:rPr>
                <w:rFonts w:ascii="Times New Roman" w:hAnsi="Times New Roman"/>
                <w:szCs w:val="22"/>
                <w:lang w:val="sq-AL"/>
              </w:rPr>
              <w:t xml:space="preserve"> p</w:t>
            </w:r>
            <w:r w:rsidR="004B2D77">
              <w:rPr>
                <w:rFonts w:ascii="Times New Roman" w:hAnsi="Times New Roman"/>
                <w:szCs w:val="22"/>
                <w:lang w:val="sq-AL"/>
              </w:rPr>
              <w:t>ë</w:t>
            </w:r>
            <w:r w:rsidR="00D80AD5">
              <w:rPr>
                <w:rFonts w:ascii="Times New Roman" w:hAnsi="Times New Roman"/>
                <w:szCs w:val="22"/>
                <w:lang w:val="sq-AL"/>
              </w:rPr>
              <w:t>r k</w:t>
            </w:r>
            <w:r w:rsidR="004B2D77">
              <w:rPr>
                <w:rFonts w:ascii="Times New Roman" w:hAnsi="Times New Roman"/>
                <w:szCs w:val="22"/>
                <w:lang w:val="sq-AL"/>
              </w:rPr>
              <w:t>ë</w:t>
            </w:r>
            <w:r w:rsidR="00D80AD5">
              <w:rPr>
                <w:rFonts w:ascii="Times New Roman" w:hAnsi="Times New Roman"/>
                <w:szCs w:val="22"/>
                <w:lang w:val="sq-AL"/>
              </w:rPr>
              <w:t>t</w:t>
            </w:r>
            <w:r w:rsidR="004B2D77">
              <w:rPr>
                <w:rFonts w:ascii="Times New Roman" w:hAnsi="Times New Roman"/>
                <w:szCs w:val="22"/>
                <w:lang w:val="sq-AL"/>
              </w:rPr>
              <w:t>ë</w:t>
            </w:r>
            <w:r w:rsidR="00D80AD5">
              <w:rPr>
                <w:rFonts w:ascii="Times New Roman" w:hAnsi="Times New Roman"/>
                <w:szCs w:val="22"/>
                <w:lang w:val="sq-AL"/>
              </w:rPr>
              <w:t xml:space="preserve"> q</w:t>
            </w:r>
            <w:r w:rsidR="004B2D77">
              <w:rPr>
                <w:rFonts w:ascii="Times New Roman" w:hAnsi="Times New Roman"/>
                <w:szCs w:val="22"/>
                <w:lang w:val="sq-AL"/>
              </w:rPr>
              <w:t>ë</w:t>
            </w:r>
            <w:r w:rsidR="00D80AD5">
              <w:rPr>
                <w:rFonts w:ascii="Times New Roman" w:hAnsi="Times New Roman"/>
                <w:szCs w:val="22"/>
                <w:lang w:val="sq-AL"/>
              </w:rPr>
              <w:t>llim. N</w:t>
            </w:r>
            <w:r w:rsidR="004B2D77">
              <w:rPr>
                <w:rFonts w:ascii="Times New Roman" w:hAnsi="Times New Roman"/>
                <w:szCs w:val="22"/>
                <w:lang w:val="sq-AL"/>
              </w:rPr>
              <w:t>ë</w:t>
            </w:r>
            <w:r w:rsidR="00D80AD5">
              <w:rPr>
                <w:rFonts w:ascii="Times New Roman" w:hAnsi="Times New Roman"/>
                <w:szCs w:val="22"/>
                <w:lang w:val="sq-AL"/>
              </w:rPr>
              <w:t xml:space="preserve"> fush</w:t>
            </w:r>
            <w:r w:rsidR="004B2D77">
              <w:rPr>
                <w:rFonts w:ascii="Times New Roman" w:hAnsi="Times New Roman"/>
                <w:szCs w:val="22"/>
                <w:lang w:val="sq-AL"/>
              </w:rPr>
              <w:t>ë</w:t>
            </w:r>
            <w:r w:rsidR="00D80AD5">
              <w:rPr>
                <w:rFonts w:ascii="Times New Roman" w:hAnsi="Times New Roman"/>
                <w:szCs w:val="22"/>
                <w:lang w:val="sq-AL"/>
              </w:rPr>
              <w:t>n detare, b</w:t>
            </w:r>
            <w:r w:rsidR="004B2D77">
              <w:rPr>
                <w:rFonts w:ascii="Times New Roman" w:hAnsi="Times New Roman"/>
                <w:szCs w:val="22"/>
                <w:lang w:val="sq-AL"/>
              </w:rPr>
              <w:t>ë</w:t>
            </w:r>
            <w:r w:rsidR="00D80AD5">
              <w:rPr>
                <w:rFonts w:ascii="Times New Roman" w:hAnsi="Times New Roman"/>
                <w:szCs w:val="22"/>
                <w:lang w:val="sq-AL"/>
              </w:rPr>
              <w:t>het n</w:t>
            </w:r>
            <w:r w:rsidR="004B2D77">
              <w:rPr>
                <w:rFonts w:ascii="Times New Roman" w:hAnsi="Times New Roman"/>
                <w:szCs w:val="22"/>
                <w:lang w:val="sq-AL"/>
              </w:rPr>
              <w:t>ë</w:t>
            </w:r>
            <w:r w:rsidR="00D80AD5">
              <w:rPr>
                <w:rFonts w:ascii="Times New Roman" w:hAnsi="Times New Roman"/>
                <w:szCs w:val="22"/>
                <w:lang w:val="sq-AL"/>
              </w:rPr>
              <w:t>p</w:t>
            </w:r>
            <w:r w:rsidR="004B2D77">
              <w:rPr>
                <w:rFonts w:ascii="Times New Roman" w:hAnsi="Times New Roman"/>
                <w:szCs w:val="22"/>
                <w:lang w:val="sq-AL"/>
              </w:rPr>
              <w:t>ë</w:t>
            </w:r>
            <w:r w:rsidR="00D80AD5">
              <w:rPr>
                <w:rFonts w:ascii="Times New Roman" w:hAnsi="Times New Roman"/>
                <w:szCs w:val="22"/>
                <w:lang w:val="sq-AL"/>
              </w:rPr>
              <w:t>rmjet nj</w:t>
            </w:r>
            <w:r w:rsidR="004B2D77">
              <w:rPr>
                <w:rFonts w:ascii="Times New Roman" w:hAnsi="Times New Roman"/>
                <w:szCs w:val="22"/>
                <w:lang w:val="sq-AL"/>
              </w:rPr>
              <w:t>ë</w:t>
            </w:r>
            <w:r w:rsidR="00D80AD5">
              <w:rPr>
                <w:rFonts w:ascii="Times New Roman" w:hAnsi="Times New Roman"/>
                <w:szCs w:val="22"/>
                <w:lang w:val="sq-AL"/>
              </w:rPr>
              <w:t xml:space="preserve"> komisioni q</w:t>
            </w:r>
            <w:r w:rsidR="004B2D77">
              <w:rPr>
                <w:rFonts w:ascii="Times New Roman" w:hAnsi="Times New Roman"/>
                <w:szCs w:val="22"/>
                <w:lang w:val="sq-AL"/>
              </w:rPr>
              <w:t>ë</w:t>
            </w:r>
            <w:r w:rsidR="00D80AD5">
              <w:rPr>
                <w:rFonts w:ascii="Times New Roman" w:hAnsi="Times New Roman"/>
                <w:szCs w:val="22"/>
                <w:lang w:val="sq-AL"/>
              </w:rPr>
              <w:t xml:space="preserve"> ngrihet n</w:t>
            </w:r>
            <w:r w:rsidR="004B2D77">
              <w:rPr>
                <w:rFonts w:ascii="Times New Roman" w:hAnsi="Times New Roman"/>
                <w:szCs w:val="22"/>
                <w:lang w:val="sq-AL"/>
              </w:rPr>
              <w:t>ë</w:t>
            </w:r>
            <w:r w:rsidR="00D80AD5">
              <w:rPr>
                <w:rFonts w:ascii="Times New Roman" w:hAnsi="Times New Roman"/>
                <w:szCs w:val="22"/>
                <w:lang w:val="sq-AL"/>
              </w:rPr>
              <w:t xml:space="preserve"> momentin e aksidenteve dhe jo nga nj</w:t>
            </w:r>
            <w:r w:rsidR="004B2D77">
              <w:rPr>
                <w:rFonts w:ascii="Times New Roman" w:hAnsi="Times New Roman"/>
                <w:szCs w:val="22"/>
                <w:lang w:val="sq-AL"/>
              </w:rPr>
              <w:t>ë</w:t>
            </w:r>
            <w:r w:rsidR="00D80AD5">
              <w:rPr>
                <w:rFonts w:ascii="Times New Roman" w:hAnsi="Times New Roman"/>
                <w:szCs w:val="22"/>
                <w:lang w:val="sq-AL"/>
              </w:rPr>
              <w:t xml:space="preserve"> institucion siç dhe k</w:t>
            </w:r>
            <w:r w:rsidR="004B2D77">
              <w:rPr>
                <w:rFonts w:ascii="Times New Roman" w:hAnsi="Times New Roman"/>
                <w:szCs w:val="22"/>
                <w:lang w:val="sq-AL"/>
              </w:rPr>
              <w:t>ë</w:t>
            </w:r>
            <w:r w:rsidR="00D80AD5">
              <w:rPr>
                <w:rFonts w:ascii="Times New Roman" w:hAnsi="Times New Roman"/>
                <w:szCs w:val="22"/>
                <w:lang w:val="sq-AL"/>
              </w:rPr>
              <w:t>rkohet nga direktiva p</w:t>
            </w:r>
            <w:r w:rsidR="004B2D77">
              <w:rPr>
                <w:rFonts w:ascii="Times New Roman" w:hAnsi="Times New Roman"/>
                <w:szCs w:val="22"/>
                <w:lang w:val="sq-AL"/>
              </w:rPr>
              <w:t>ë</w:t>
            </w:r>
            <w:r w:rsidR="00D80AD5">
              <w:rPr>
                <w:rFonts w:ascii="Times New Roman" w:hAnsi="Times New Roman"/>
                <w:szCs w:val="22"/>
                <w:lang w:val="sq-AL"/>
              </w:rPr>
              <w:t>rkat</w:t>
            </w:r>
            <w:r w:rsidR="004B2D77">
              <w:rPr>
                <w:rFonts w:ascii="Times New Roman" w:hAnsi="Times New Roman"/>
                <w:szCs w:val="22"/>
                <w:lang w:val="sq-AL"/>
              </w:rPr>
              <w:t>ë</w:t>
            </w:r>
            <w:r w:rsidR="00D80AD5">
              <w:rPr>
                <w:rFonts w:ascii="Times New Roman" w:hAnsi="Times New Roman"/>
                <w:szCs w:val="22"/>
                <w:lang w:val="sq-AL"/>
              </w:rPr>
              <w:t>se e BE-s</w:t>
            </w:r>
            <w:r w:rsidR="004B2D77">
              <w:rPr>
                <w:rFonts w:ascii="Times New Roman" w:hAnsi="Times New Roman"/>
                <w:szCs w:val="22"/>
                <w:lang w:val="sq-AL"/>
              </w:rPr>
              <w:t>ë</w:t>
            </w:r>
            <w:r w:rsidR="00D80AD5">
              <w:rPr>
                <w:rFonts w:ascii="Times New Roman" w:hAnsi="Times New Roman"/>
                <w:szCs w:val="22"/>
                <w:lang w:val="sq-AL"/>
              </w:rPr>
              <w:t>. N</w:t>
            </w:r>
            <w:r w:rsidR="004B2D77">
              <w:rPr>
                <w:rFonts w:ascii="Times New Roman" w:hAnsi="Times New Roman"/>
                <w:szCs w:val="22"/>
                <w:lang w:val="sq-AL"/>
              </w:rPr>
              <w:t>ë</w:t>
            </w:r>
            <w:r w:rsidR="00D80AD5">
              <w:rPr>
                <w:rFonts w:ascii="Times New Roman" w:hAnsi="Times New Roman"/>
                <w:szCs w:val="22"/>
                <w:lang w:val="sq-AL"/>
              </w:rPr>
              <w:t xml:space="preserve"> k</w:t>
            </w:r>
            <w:r w:rsidR="004B2D77">
              <w:rPr>
                <w:rFonts w:ascii="Times New Roman" w:hAnsi="Times New Roman"/>
                <w:szCs w:val="22"/>
                <w:lang w:val="sq-AL"/>
              </w:rPr>
              <w:t>ë</w:t>
            </w:r>
            <w:r w:rsidR="00D80AD5">
              <w:rPr>
                <w:rFonts w:ascii="Times New Roman" w:hAnsi="Times New Roman"/>
                <w:szCs w:val="22"/>
                <w:lang w:val="sq-AL"/>
              </w:rPr>
              <w:t>to kushte, k</w:t>
            </w:r>
            <w:r w:rsidR="00244274" w:rsidRPr="00244274">
              <w:rPr>
                <w:rFonts w:ascii="Times New Roman" w:hAnsi="Times New Roman"/>
                <w:szCs w:val="22"/>
                <w:lang w:val="sq-AL"/>
              </w:rPr>
              <w:t>jo nuk është alternativë sepse duhet të zbatohet Kodi Hekurudhor</w:t>
            </w:r>
            <w:r w:rsidR="00D80AD5">
              <w:rPr>
                <w:rFonts w:ascii="Times New Roman" w:hAnsi="Times New Roman"/>
                <w:szCs w:val="22"/>
                <w:lang w:val="sq-AL"/>
              </w:rPr>
              <w:t xml:space="preserve"> dhe Kodi Detar</w:t>
            </w:r>
            <w:r w:rsidR="00244274" w:rsidRPr="00244274">
              <w:rPr>
                <w:rFonts w:ascii="Times New Roman" w:hAnsi="Times New Roman"/>
                <w:szCs w:val="22"/>
                <w:lang w:val="sq-AL"/>
              </w:rPr>
              <w:t xml:space="preserve"> dhe kryesorja, Shqipëria kërkon të anëtarësohet në BE, prandaj mbetet detyrim ligjor plotësimi i disa kushteve të përcaktuara.</w:t>
            </w:r>
            <w:r w:rsidR="00E74B9E" w:rsidRPr="003D31C7">
              <w:rPr>
                <w:rFonts w:ascii="Times New Roman" w:hAnsi="Times New Roman"/>
                <w:szCs w:val="22"/>
                <w:lang w:val="sq-AL"/>
              </w:rPr>
              <w:t xml:space="preserve"> </w:t>
            </w:r>
          </w:p>
          <w:p w14:paraId="072858AE" w14:textId="3B010B0D" w:rsidR="00452270" w:rsidRDefault="009B34E2" w:rsidP="00452270">
            <w:pPr>
              <w:pStyle w:val="NoSpacing"/>
              <w:spacing w:line="276" w:lineRule="auto"/>
              <w:ind w:left="1276" w:hanging="1134"/>
              <w:jc w:val="both"/>
              <w:rPr>
                <w:rFonts w:ascii="Times New Roman" w:hAnsi="Times New Roman"/>
                <w:szCs w:val="22"/>
                <w:lang w:val="sq-AL"/>
              </w:rPr>
            </w:pPr>
            <w:r w:rsidRPr="003D31C7">
              <w:rPr>
                <w:rFonts w:ascii="Times New Roman" w:hAnsi="Times New Roman"/>
                <w:szCs w:val="22"/>
                <w:lang w:val="sq-AL"/>
              </w:rPr>
              <w:t>“Opsioni 1” – Ngritja e dy autoriteteve të ndara siç parashikohet në</w:t>
            </w:r>
            <w:r w:rsidR="00452270">
              <w:rPr>
                <w:rFonts w:ascii="Times New Roman" w:hAnsi="Times New Roman"/>
                <w:szCs w:val="22"/>
                <w:lang w:val="sq-AL"/>
              </w:rPr>
              <w:t>:</w:t>
            </w:r>
            <w:r w:rsidRPr="003D31C7">
              <w:rPr>
                <w:rFonts w:ascii="Times New Roman" w:hAnsi="Times New Roman"/>
                <w:szCs w:val="22"/>
                <w:lang w:val="sq-AL"/>
              </w:rPr>
              <w:t xml:space="preserve"> ligjin nr. 142, datë 22.12.2016, “Kodi Hekurudhor i Republikës së Shqipërisë’</w:t>
            </w:r>
            <w:r w:rsidR="00452270">
              <w:rPr>
                <w:rFonts w:ascii="Times New Roman" w:hAnsi="Times New Roman"/>
                <w:szCs w:val="22"/>
                <w:lang w:val="sq-AL"/>
              </w:rPr>
              <w:t xml:space="preserve"> dhe ligjin nr. 9251, dat</w:t>
            </w:r>
            <w:r w:rsidR="004B2D77">
              <w:rPr>
                <w:rFonts w:ascii="Times New Roman" w:hAnsi="Times New Roman"/>
                <w:szCs w:val="22"/>
                <w:lang w:val="sq-AL"/>
              </w:rPr>
              <w:t>ë</w:t>
            </w:r>
            <w:r w:rsidR="00452270">
              <w:rPr>
                <w:rFonts w:ascii="Times New Roman" w:hAnsi="Times New Roman"/>
                <w:szCs w:val="22"/>
                <w:lang w:val="sq-AL"/>
              </w:rPr>
              <w:t xml:space="preserve"> 08.07.2004, “</w:t>
            </w:r>
            <w:r w:rsidR="00452270" w:rsidRPr="00452270">
              <w:rPr>
                <w:rFonts w:ascii="Times New Roman" w:hAnsi="Times New Roman"/>
                <w:szCs w:val="22"/>
                <w:lang w:val="sq-AL"/>
              </w:rPr>
              <w:t>Kodi Detar i Republikës së Shqipërisë</w:t>
            </w:r>
            <w:r w:rsidR="00452270">
              <w:rPr>
                <w:rFonts w:ascii="Times New Roman" w:hAnsi="Times New Roman"/>
                <w:szCs w:val="22"/>
                <w:lang w:val="sq-AL"/>
              </w:rPr>
              <w:t xml:space="preserve">”, i ndryshuar, </w:t>
            </w:r>
            <w:r w:rsidRPr="003D31C7">
              <w:rPr>
                <w:rFonts w:ascii="Times New Roman" w:hAnsi="Times New Roman"/>
                <w:szCs w:val="22"/>
                <w:lang w:val="sq-AL"/>
              </w:rPr>
              <w:t>nëpërmjet hartimit</w:t>
            </w:r>
            <w:r w:rsidR="00866F70">
              <w:rPr>
                <w:rFonts w:ascii="Times New Roman" w:hAnsi="Times New Roman"/>
                <w:szCs w:val="22"/>
                <w:lang w:val="sq-AL"/>
              </w:rPr>
              <w:t xml:space="preserve"> të</w:t>
            </w:r>
            <w:r w:rsidRPr="003D31C7">
              <w:rPr>
                <w:rFonts w:ascii="Times New Roman" w:hAnsi="Times New Roman"/>
                <w:szCs w:val="22"/>
                <w:lang w:val="sq-AL"/>
              </w:rPr>
              <w:t xml:space="preserve"> një projektligj</w:t>
            </w:r>
            <w:r w:rsidR="00866F70">
              <w:rPr>
                <w:rFonts w:ascii="Times New Roman" w:hAnsi="Times New Roman"/>
                <w:szCs w:val="22"/>
                <w:lang w:val="sq-AL"/>
              </w:rPr>
              <w:t>i</w:t>
            </w:r>
            <w:r w:rsidRPr="003D31C7">
              <w:rPr>
                <w:rFonts w:ascii="Times New Roman" w:hAnsi="Times New Roman"/>
                <w:szCs w:val="22"/>
                <w:lang w:val="sq-AL"/>
              </w:rPr>
              <w:t xml:space="preserve"> për</w:t>
            </w:r>
            <w:r w:rsidR="00452270">
              <w:rPr>
                <w:rFonts w:ascii="Times New Roman" w:hAnsi="Times New Roman"/>
                <w:szCs w:val="22"/>
                <w:lang w:val="sq-AL"/>
              </w:rPr>
              <w:t xml:space="preserve"> </w:t>
            </w:r>
            <w:r w:rsidR="00452270">
              <w:rPr>
                <w:rFonts w:ascii="Times New Roman" w:hAnsi="Times New Roman"/>
                <w:szCs w:val="22"/>
                <w:lang w:val="sq-AL"/>
              </w:rPr>
              <w:lastRenderedPageBreak/>
              <w:t xml:space="preserve">ngritjen e </w:t>
            </w:r>
            <w:r w:rsidRPr="003D31C7">
              <w:rPr>
                <w:rFonts w:ascii="Times New Roman" w:hAnsi="Times New Roman"/>
                <w:szCs w:val="22"/>
                <w:lang w:val="sq-AL"/>
              </w:rPr>
              <w:t>“</w:t>
            </w:r>
            <w:r w:rsidR="00452270" w:rsidRPr="00452270">
              <w:rPr>
                <w:rFonts w:ascii="Times New Roman" w:hAnsi="Times New Roman"/>
                <w:szCs w:val="22"/>
                <w:lang w:val="sq-AL"/>
              </w:rPr>
              <w:t>Autoritetit Kombëtar të Investigimit të Aksidenteve dhe Incidenteve Hekurudhore</w:t>
            </w:r>
            <w:r w:rsidRPr="003D31C7">
              <w:rPr>
                <w:rFonts w:ascii="Times New Roman" w:hAnsi="Times New Roman"/>
                <w:szCs w:val="22"/>
                <w:lang w:val="sq-AL"/>
              </w:rPr>
              <w:t xml:space="preserve">” dhe një tjetër për </w:t>
            </w:r>
            <w:r w:rsidR="00452270">
              <w:rPr>
                <w:rFonts w:ascii="Times New Roman" w:hAnsi="Times New Roman"/>
                <w:szCs w:val="22"/>
                <w:lang w:val="sq-AL"/>
              </w:rPr>
              <w:t xml:space="preserve">ngritjen e </w:t>
            </w:r>
            <w:r w:rsidRPr="003D31C7">
              <w:rPr>
                <w:rFonts w:ascii="Times New Roman" w:hAnsi="Times New Roman"/>
                <w:szCs w:val="22"/>
                <w:lang w:val="sq-AL"/>
              </w:rPr>
              <w:t>“</w:t>
            </w:r>
            <w:r w:rsidR="00452270" w:rsidRPr="00452270">
              <w:rPr>
                <w:rFonts w:ascii="Times New Roman" w:hAnsi="Times New Roman"/>
                <w:szCs w:val="22"/>
                <w:lang w:val="sq-AL"/>
              </w:rPr>
              <w:t xml:space="preserve">Autoritetit Kombëtar të Investigimit të Aksidenteve dhe Incidenteve </w:t>
            </w:r>
            <w:r w:rsidR="00452270">
              <w:rPr>
                <w:rFonts w:ascii="Times New Roman" w:hAnsi="Times New Roman"/>
                <w:szCs w:val="22"/>
                <w:lang w:val="sq-AL"/>
              </w:rPr>
              <w:t>Detare</w:t>
            </w:r>
            <w:r w:rsidRPr="003D31C7">
              <w:rPr>
                <w:rFonts w:ascii="Times New Roman" w:hAnsi="Times New Roman"/>
                <w:szCs w:val="22"/>
                <w:lang w:val="sq-AL"/>
              </w:rPr>
              <w:t>”.</w:t>
            </w:r>
            <w:r w:rsidR="00452270">
              <w:rPr>
                <w:rFonts w:ascii="Times New Roman" w:hAnsi="Times New Roman"/>
                <w:szCs w:val="22"/>
                <w:lang w:val="sq-AL"/>
              </w:rPr>
              <w:t xml:space="preserve"> </w:t>
            </w:r>
          </w:p>
          <w:p w14:paraId="1C060770" w14:textId="3211C4F8" w:rsidR="00D466AF" w:rsidRDefault="00FA3B13" w:rsidP="002E7E5D">
            <w:pPr>
              <w:pStyle w:val="NoSpacing"/>
              <w:spacing w:line="276" w:lineRule="auto"/>
              <w:ind w:left="1276" w:hanging="1134"/>
              <w:jc w:val="both"/>
              <w:rPr>
                <w:rFonts w:ascii="Times New Roman" w:hAnsi="Times New Roman"/>
                <w:szCs w:val="22"/>
                <w:lang w:val="sq-AL"/>
              </w:rPr>
            </w:pPr>
            <w:r w:rsidRPr="003D31C7">
              <w:rPr>
                <w:rFonts w:ascii="Times New Roman" w:hAnsi="Times New Roman"/>
                <w:szCs w:val="22"/>
                <w:lang w:val="sq-AL"/>
              </w:rPr>
              <w:t xml:space="preserve">“Opsioni </w:t>
            </w:r>
            <w:r w:rsidR="009B34E2" w:rsidRPr="003D31C7">
              <w:rPr>
                <w:rFonts w:ascii="Times New Roman" w:hAnsi="Times New Roman"/>
                <w:szCs w:val="22"/>
                <w:lang w:val="sq-AL"/>
              </w:rPr>
              <w:t>2</w:t>
            </w:r>
            <w:r w:rsidRPr="003D31C7">
              <w:rPr>
                <w:rFonts w:ascii="Times New Roman" w:hAnsi="Times New Roman"/>
                <w:szCs w:val="22"/>
                <w:lang w:val="sq-AL"/>
              </w:rPr>
              <w:t>” – Ngritjen e një autoriteti të vetëm që do të përfshijë të dy këto autoritete nëpërmjet hartimit të projektligjit për ngritjen “</w:t>
            </w:r>
            <w:r w:rsidR="00D466AF" w:rsidRPr="00D466AF">
              <w:rPr>
                <w:rFonts w:ascii="Times New Roman" w:hAnsi="Times New Roman"/>
                <w:szCs w:val="22"/>
                <w:lang w:val="sq-AL"/>
              </w:rPr>
              <w:t>Autoritetit Kombëtar të Investigimit të Aksidenteve dhe Incidenteve Hekurudhore</w:t>
            </w:r>
            <w:r w:rsidR="00D466AF">
              <w:rPr>
                <w:rFonts w:ascii="Times New Roman" w:hAnsi="Times New Roman"/>
                <w:szCs w:val="22"/>
                <w:lang w:val="sq-AL"/>
              </w:rPr>
              <w:t xml:space="preserve"> dhe Detare</w:t>
            </w:r>
            <w:r w:rsidRPr="003D31C7">
              <w:rPr>
                <w:rFonts w:ascii="Times New Roman" w:hAnsi="Times New Roman"/>
                <w:szCs w:val="22"/>
                <w:lang w:val="sq-AL"/>
              </w:rPr>
              <w:t>”</w:t>
            </w:r>
            <w:r w:rsidR="00D466AF">
              <w:rPr>
                <w:rFonts w:ascii="Times New Roman" w:hAnsi="Times New Roman"/>
                <w:szCs w:val="22"/>
                <w:lang w:val="sq-AL"/>
              </w:rPr>
              <w:t xml:space="preserve">, si </w:t>
            </w:r>
            <w:r w:rsidR="00D466AF" w:rsidRPr="00D466AF">
              <w:rPr>
                <w:rFonts w:ascii="Times New Roman" w:hAnsi="Times New Roman"/>
                <w:szCs w:val="22"/>
                <w:lang w:val="sq-AL"/>
              </w:rPr>
              <w:t xml:space="preserve">një autoritet i pavarur publik, që </w:t>
            </w:r>
            <w:r w:rsidR="00D466AF">
              <w:rPr>
                <w:rFonts w:ascii="Times New Roman" w:hAnsi="Times New Roman"/>
                <w:szCs w:val="22"/>
                <w:lang w:val="sq-AL"/>
              </w:rPr>
              <w:t>do ket</w:t>
            </w:r>
            <w:r w:rsidR="004B2D77">
              <w:rPr>
                <w:rFonts w:ascii="Times New Roman" w:hAnsi="Times New Roman"/>
                <w:szCs w:val="22"/>
                <w:lang w:val="sq-AL"/>
              </w:rPr>
              <w:t>ë</w:t>
            </w:r>
            <w:r w:rsidR="00D466AF" w:rsidRPr="00D466AF">
              <w:rPr>
                <w:rFonts w:ascii="Times New Roman" w:hAnsi="Times New Roman"/>
                <w:szCs w:val="22"/>
                <w:lang w:val="sq-AL"/>
              </w:rPr>
              <w:t xml:space="preserve"> statusin e vet juridik në vendimmarrje dhe në kompetencat e tij të investigimit</w:t>
            </w:r>
            <w:r w:rsidRPr="003D31C7">
              <w:rPr>
                <w:rFonts w:ascii="Times New Roman" w:hAnsi="Times New Roman"/>
                <w:szCs w:val="22"/>
                <w:lang w:val="sq-AL"/>
              </w:rPr>
              <w:t>.</w:t>
            </w:r>
            <w:r w:rsidR="00D466AF">
              <w:t xml:space="preserve"> </w:t>
            </w:r>
            <w:r w:rsidR="00D466AF" w:rsidRPr="00D466AF">
              <w:rPr>
                <w:rFonts w:ascii="Times New Roman" w:hAnsi="Times New Roman"/>
                <w:szCs w:val="22"/>
                <w:lang w:val="sq-AL"/>
              </w:rPr>
              <w:t>Qëllimi i qeverisë shqiptare është të krijojë një autoritet të tillë të përbashkët investigimi, dhe ky do të ishte një përparim i madh, shumë i vlerësuar nga BE</w:t>
            </w:r>
            <w:r w:rsidR="00D466AF">
              <w:rPr>
                <w:rFonts w:ascii="Times New Roman" w:hAnsi="Times New Roman"/>
                <w:szCs w:val="22"/>
                <w:lang w:val="sq-AL"/>
              </w:rPr>
              <w:t xml:space="preserve">. </w:t>
            </w:r>
            <w:r w:rsidR="00945A40">
              <w:rPr>
                <w:rFonts w:ascii="Times New Roman" w:hAnsi="Times New Roman"/>
                <w:szCs w:val="22"/>
                <w:lang w:val="sq-AL"/>
              </w:rPr>
              <w:t xml:space="preserve">Nga praktikat më të mira europiane, për vende me një volum të transportit hekurudhor dhe detar në shifrat e përafërta me tonat, është më efikase veprimi i këtij autoriteti të vetëm dhe jo të ndarë. Kjo jo vetëm për arsye të kostove të funksionimit por edhe për efiçencen e veprimtarisë së investigimit.  </w:t>
            </w:r>
          </w:p>
          <w:p w14:paraId="27D206F4" w14:textId="77777777" w:rsidR="00453AB4" w:rsidRPr="00597E23" w:rsidRDefault="00453AB4" w:rsidP="00945A40">
            <w:pPr>
              <w:pStyle w:val="NoSpacing"/>
              <w:spacing w:line="276" w:lineRule="auto"/>
              <w:jc w:val="both"/>
              <w:rPr>
                <w:rFonts w:ascii="Times New Roman" w:hAnsi="Times New Roman"/>
                <w:sz w:val="20"/>
                <w:lang w:val="sq-AL"/>
              </w:rPr>
            </w:pPr>
          </w:p>
        </w:tc>
      </w:tr>
      <w:tr w:rsidR="00A84726" w:rsidRPr="00921F30" w14:paraId="35B37BA8"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1DECDAD1" w14:textId="78217EEE" w:rsidR="00A84726" w:rsidRPr="00921F30" w:rsidRDefault="000B0370" w:rsidP="00A84726">
            <w:pPr>
              <w:jc w:val="both"/>
              <w:rPr>
                <w:rFonts w:ascii="Times New Roman" w:hAnsi="Times New Roman"/>
                <w:b/>
                <w:lang w:val="sq-AL"/>
              </w:rPr>
            </w:pPr>
            <w:r w:rsidRPr="00921F30">
              <w:rPr>
                <w:rFonts w:ascii="Times New Roman" w:hAnsi="Times New Roman"/>
                <w:b/>
                <w:lang w:val="sq-AL"/>
              </w:rPr>
              <w:lastRenderedPageBreak/>
              <w:t xml:space="preserve">ANALIZA E </w:t>
            </w:r>
            <w:r w:rsidR="009811C8" w:rsidRPr="00921F30">
              <w:rPr>
                <w:rFonts w:ascii="Times New Roman" w:hAnsi="Times New Roman"/>
                <w:b/>
                <w:lang w:val="sq-AL"/>
              </w:rPr>
              <w:t>NDIKIMEVE</w:t>
            </w:r>
          </w:p>
          <w:p w14:paraId="22933887" w14:textId="77777777" w:rsidR="00A84726" w:rsidRDefault="000B0370" w:rsidP="006210CC">
            <w:pPr>
              <w:jc w:val="both"/>
              <w:rPr>
                <w:rFonts w:ascii="Times New Roman" w:hAnsi="Times New Roman"/>
                <w:i/>
                <w:sz w:val="20"/>
                <w:lang w:val="sq-AL"/>
              </w:rPr>
            </w:pPr>
            <w:r w:rsidRPr="00597E23">
              <w:rPr>
                <w:rFonts w:ascii="Times New Roman" w:hAnsi="Times New Roman"/>
                <w:i/>
                <w:sz w:val="20"/>
                <w:lang w:val="sq-AL"/>
              </w:rPr>
              <w:t xml:space="preserve">Cilat janë ndikimet e opsionit të preferuar? Kjo duhet të përfshijë ndikimet </w:t>
            </w:r>
            <w:r w:rsidR="00D26002" w:rsidRPr="00597E23">
              <w:rPr>
                <w:rFonts w:ascii="Times New Roman" w:hAnsi="Times New Roman"/>
                <w:i/>
                <w:sz w:val="20"/>
                <w:lang w:val="sq-AL"/>
              </w:rPr>
              <w:t xml:space="preserve">me vlerë </w:t>
            </w:r>
            <w:r w:rsidRPr="00597E23">
              <w:rPr>
                <w:rFonts w:ascii="Times New Roman" w:hAnsi="Times New Roman"/>
                <w:i/>
                <w:sz w:val="20"/>
                <w:lang w:val="sq-AL"/>
              </w:rPr>
              <w:t>monetar</w:t>
            </w:r>
            <w:r w:rsidR="00D26002" w:rsidRPr="00597E23">
              <w:rPr>
                <w:rFonts w:ascii="Times New Roman" w:hAnsi="Times New Roman"/>
                <w:i/>
                <w:sz w:val="20"/>
                <w:lang w:val="sq-AL"/>
              </w:rPr>
              <w:t xml:space="preserve">e të përcaktuar </w:t>
            </w:r>
            <w:r w:rsidR="00573E8A" w:rsidRPr="00597E23">
              <w:rPr>
                <w:rFonts w:ascii="Times New Roman" w:hAnsi="Times New Roman"/>
                <w:i/>
                <w:sz w:val="20"/>
                <w:lang w:val="sq-AL"/>
              </w:rPr>
              <w:t xml:space="preserve">dhe </w:t>
            </w:r>
            <w:r w:rsidR="00D26002" w:rsidRPr="00597E23">
              <w:rPr>
                <w:rFonts w:ascii="Times New Roman" w:hAnsi="Times New Roman"/>
                <w:i/>
                <w:sz w:val="20"/>
                <w:lang w:val="sq-AL"/>
              </w:rPr>
              <w:t xml:space="preserve">ndikimet pa vlerë monetare të përcaktuar </w:t>
            </w:r>
            <w:r w:rsidRPr="00597E23">
              <w:rPr>
                <w:rFonts w:ascii="Times New Roman" w:hAnsi="Times New Roman"/>
                <w:i/>
                <w:sz w:val="20"/>
                <w:lang w:val="sq-AL"/>
              </w:rPr>
              <w:t>mbi buxhetin dhe bizneset</w:t>
            </w:r>
            <w:r w:rsidR="00B61CA7">
              <w:rPr>
                <w:rFonts w:ascii="Times New Roman" w:hAnsi="Times New Roman"/>
                <w:i/>
                <w:sz w:val="20"/>
                <w:lang w:val="sq-AL"/>
              </w:rPr>
              <w:t>.</w:t>
            </w:r>
          </w:p>
          <w:p w14:paraId="04EC5A27" w14:textId="77777777" w:rsidR="00453AB4" w:rsidRDefault="00453AB4" w:rsidP="006210CC">
            <w:pPr>
              <w:jc w:val="both"/>
              <w:rPr>
                <w:rFonts w:ascii="Times New Roman" w:hAnsi="Times New Roman"/>
                <w:i/>
                <w:sz w:val="20"/>
                <w:lang w:val="sq-AL"/>
              </w:rPr>
            </w:pPr>
          </w:p>
          <w:p w14:paraId="201CE8B4" w14:textId="77777777" w:rsidR="00453AB4" w:rsidRDefault="00453AB4" w:rsidP="006210CC">
            <w:pPr>
              <w:jc w:val="both"/>
              <w:rPr>
                <w:rFonts w:ascii="Times New Roman" w:hAnsi="Times New Roman"/>
                <w:i/>
                <w:sz w:val="20"/>
                <w:lang w:val="sq-AL"/>
              </w:rPr>
            </w:pPr>
          </w:p>
          <w:p w14:paraId="1017F9F7" w14:textId="5DEB88D0" w:rsidR="00806399" w:rsidRPr="00744B21" w:rsidRDefault="00763676" w:rsidP="0031422F">
            <w:pPr>
              <w:spacing w:line="276" w:lineRule="auto"/>
              <w:jc w:val="both"/>
              <w:rPr>
                <w:rFonts w:ascii="Times New Roman" w:hAnsi="Times New Roman"/>
                <w:szCs w:val="22"/>
                <w:lang w:val="sq-AL"/>
              </w:rPr>
            </w:pPr>
            <w:r w:rsidRPr="00744B21">
              <w:rPr>
                <w:rFonts w:ascii="Times New Roman" w:hAnsi="Times New Roman"/>
                <w:szCs w:val="22"/>
                <w:lang w:val="sq-AL"/>
              </w:rPr>
              <w:t>Ndikimet e opsionit t</w:t>
            </w:r>
            <w:r w:rsidR="00E85428" w:rsidRPr="00744B21">
              <w:rPr>
                <w:rFonts w:ascii="Times New Roman" w:hAnsi="Times New Roman"/>
                <w:szCs w:val="22"/>
                <w:lang w:val="sq-AL"/>
              </w:rPr>
              <w:t>ë</w:t>
            </w:r>
            <w:r w:rsidRPr="00744B21">
              <w:rPr>
                <w:rFonts w:ascii="Times New Roman" w:hAnsi="Times New Roman"/>
                <w:szCs w:val="22"/>
                <w:lang w:val="sq-AL"/>
              </w:rPr>
              <w:t xml:space="preserve"> preferuar jan</w:t>
            </w:r>
            <w:r w:rsidR="00E85428" w:rsidRPr="00744B21">
              <w:rPr>
                <w:rFonts w:ascii="Times New Roman" w:hAnsi="Times New Roman"/>
                <w:szCs w:val="22"/>
                <w:lang w:val="sq-AL"/>
              </w:rPr>
              <w:t>ë</w:t>
            </w:r>
            <w:r w:rsidRPr="00744B21">
              <w:rPr>
                <w:rFonts w:ascii="Times New Roman" w:hAnsi="Times New Roman"/>
                <w:szCs w:val="22"/>
                <w:lang w:val="sq-AL"/>
              </w:rPr>
              <w:t xml:space="preserve"> si vijon:</w:t>
            </w:r>
          </w:p>
          <w:p w14:paraId="58C8A804" w14:textId="20C6E41F" w:rsidR="00763676" w:rsidRPr="00744B21" w:rsidRDefault="00763676" w:rsidP="0031422F">
            <w:pPr>
              <w:pStyle w:val="ListParagraph"/>
              <w:numPr>
                <w:ilvl w:val="0"/>
                <w:numId w:val="20"/>
              </w:numPr>
              <w:spacing w:line="276" w:lineRule="auto"/>
              <w:jc w:val="both"/>
              <w:rPr>
                <w:rFonts w:ascii="Times New Roman" w:hAnsi="Times New Roman"/>
                <w:i/>
                <w:szCs w:val="22"/>
                <w:lang w:val="sq-AL"/>
              </w:rPr>
            </w:pPr>
            <w:r w:rsidRPr="00744B21">
              <w:rPr>
                <w:rFonts w:ascii="Times New Roman" w:hAnsi="Times New Roman"/>
                <w:i/>
                <w:szCs w:val="22"/>
                <w:lang w:val="sq-AL"/>
              </w:rPr>
              <w:t>Ndikimet ekonomike (përfshirë ato financiare)</w:t>
            </w:r>
          </w:p>
          <w:p w14:paraId="1CE21F7B" w14:textId="20190CF5" w:rsidR="00763676" w:rsidRPr="00744B21" w:rsidRDefault="00AB1E84" w:rsidP="0031422F">
            <w:pPr>
              <w:pStyle w:val="ListParagraph"/>
              <w:numPr>
                <w:ilvl w:val="0"/>
                <w:numId w:val="21"/>
              </w:numPr>
              <w:tabs>
                <w:tab w:val="clear" w:pos="567"/>
                <w:tab w:val="left" w:pos="1134"/>
              </w:tabs>
              <w:spacing w:line="276" w:lineRule="auto"/>
              <w:ind w:left="1134" w:hanging="283"/>
              <w:jc w:val="both"/>
              <w:rPr>
                <w:rFonts w:ascii="Times New Roman" w:hAnsi="Times New Roman"/>
                <w:szCs w:val="22"/>
                <w:lang w:val="sq-AL"/>
              </w:rPr>
            </w:pPr>
            <w:r w:rsidRPr="00744B21">
              <w:rPr>
                <w:rFonts w:ascii="Times New Roman" w:hAnsi="Times New Roman"/>
                <w:szCs w:val="22"/>
                <w:lang w:val="sq-AL"/>
              </w:rPr>
              <w:t>P</w:t>
            </w:r>
            <w:r w:rsidR="00E85428" w:rsidRPr="00744B21">
              <w:rPr>
                <w:rFonts w:ascii="Times New Roman" w:hAnsi="Times New Roman"/>
                <w:szCs w:val="22"/>
                <w:lang w:val="sq-AL"/>
              </w:rPr>
              <w:t>ë</w:t>
            </w:r>
            <w:r w:rsidRPr="00744B21">
              <w:rPr>
                <w:rFonts w:ascii="Times New Roman" w:hAnsi="Times New Roman"/>
                <w:szCs w:val="22"/>
                <w:lang w:val="sq-AL"/>
              </w:rPr>
              <w:t>r Buxhetin</w:t>
            </w:r>
          </w:p>
          <w:p w14:paraId="5AB263CF" w14:textId="30EA1598" w:rsidR="00616A05" w:rsidRPr="00744B21" w:rsidRDefault="008527A6"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N</w:t>
            </w:r>
            <w:r w:rsidR="0078205E" w:rsidRPr="00744B21">
              <w:rPr>
                <w:rFonts w:ascii="Times New Roman" w:hAnsi="Times New Roman"/>
                <w:szCs w:val="22"/>
                <w:lang w:val="sq-AL"/>
              </w:rPr>
              <w:t>g</w:t>
            </w:r>
            <w:r w:rsidRPr="00744B21">
              <w:rPr>
                <w:rFonts w:ascii="Times New Roman" w:hAnsi="Times New Roman"/>
                <w:szCs w:val="22"/>
                <w:lang w:val="sq-AL"/>
              </w:rPr>
              <w:t>ritja e k</w:t>
            </w:r>
            <w:r w:rsidR="00E85428" w:rsidRPr="00744B21">
              <w:rPr>
                <w:rFonts w:ascii="Times New Roman" w:hAnsi="Times New Roman"/>
                <w:szCs w:val="22"/>
                <w:lang w:val="sq-AL"/>
              </w:rPr>
              <w:t>ë</w:t>
            </w:r>
            <w:r w:rsidRPr="00744B21">
              <w:rPr>
                <w:rFonts w:ascii="Times New Roman" w:hAnsi="Times New Roman"/>
                <w:szCs w:val="22"/>
                <w:lang w:val="sq-AL"/>
              </w:rPr>
              <w:t>tij autoriteti t</w:t>
            </w:r>
            <w:r w:rsidR="00E85428" w:rsidRPr="00744B21">
              <w:rPr>
                <w:rFonts w:ascii="Times New Roman" w:hAnsi="Times New Roman"/>
                <w:szCs w:val="22"/>
                <w:lang w:val="sq-AL"/>
              </w:rPr>
              <w:t>ë</w:t>
            </w:r>
            <w:r w:rsidRPr="00744B21">
              <w:rPr>
                <w:rFonts w:ascii="Times New Roman" w:hAnsi="Times New Roman"/>
                <w:szCs w:val="22"/>
                <w:lang w:val="sq-AL"/>
              </w:rPr>
              <w:t xml:space="preserve"> ri, parashiko</w:t>
            </w:r>
            <w:r w:rsidR="000632E8" w:rsidRPr="00744B21">
              <w:rPr>
                <w:rFonts w:ascii="Times New Roman" w:hAnsi="Times New Roman"/>
                <w:szCs w:val="22"/>
                <w:lang w:val="sq-AL"/>
              </w:rPr>
              <w:t>h</w:t>
            </w:r>
            <w:r w:rsidRPr="00744B21">
              <w:rPr>
                <w:rFonts w:ascii="Times New Roman" w:hAnsi="Times New Roman"/>
                <w:szCs w:val="22"/>
                <w:lang w:val="sq-AL"/>
              </w:rPr>
              <w:t>et t</w:t>
            </w:r>
            <w:r w:rsidR="00E85428" w:rsidRPr="00744B21">
              <w:rPr>
                <w:rFonts w:ascii="Times New Roman" w:hAnsi="Times New Roman"/>
                <w:szCs w:val="22"/>
                <w:lang w:val="sq-AL"/>
              </w:rPr>
              <w:t>ë</w:t>
            </w:r>
            <w:r w:rsidRPr="00744B21">
              <w:rPr>
                <w:rFonts w:ascii="Times New Roman" w:hAnsi="Times New Roman"/>
                <w:szCs w:val="22"/>
                <w:lang w:val="sq-AL"/>
              </w:rPr>
              <w:t xml:space="preserve"> ket</w:t>
            </w:r>
            <w:r w:rsidR="00E85428" w:rsidRPr="00744B21">
              <w:rPr>
                <w:rFonts w:ascii="Times New Roman" w:hAnsi="Times New Roman"/>
                <w:szCs w:val="22"/>
                <w:lang w:val="sq-AL"/>
              </w:rPr>
              <w:t>ë</w:t>
            </w:r>
            <w:r w:rsidRPr="00744B21">
              <w:rPr>
                <w:rFonts w:ascii="Times New Roman" w:hAnsi="Times New Roman"/>
                <w:szCs w:val="22"/>
                <w:lang w:val="sq-AL"/>
              </w:rPr>
              <w:t xml:space="preserve"> ndikim mbi buxhetin e shtetit, duke sjell</w:t>
            </w:r>
            <w:r w:rsidR="00E85428" w:rsidRPr="00744B21">
              <w:rPr>
                <w:rFonts w:ascii="Times New Roman" w:hAnsi="Times New Roman"/>
                <w:szCs w:val="22"/>
                <w:lang w:val="sq-AL"/>
              </w:rPr>
              <w:t>ë</w:t>
            </w:r>
            <w:r w:rsidRPr="00744B21">
              <w:rPr>
                <w:rFonts w:ascii="Times New Roman" w:hAnsi="Times New Roman"/>
                <w:szCs w:val="22"/>
                <w:lang w:val="sq-AL"/>
              </w:rPr>
              <w:t xml:space="preserve"> rritjen e shpenzimeve administrative, si pasoj</w:t>
            </w:r>
            <w:r w:rsidR="00E85428" w:rsidRPr="00744B21">
              <w:rPr>
                <w:rFonts w:ascii="Times New Roman" w:hAnsi="Times New Roman"/>
                <w:szCs w:val="22"/>
                <w:lang w:val="sq-AL"/>
              </w:rPr>
              <w:t>ë</w:t>
            </w:r>
            <w:r w:rsidRPr="00744B21">
              <w:rPr>
                <w:rFonts w:ascii="Times New Roman" w:hAnsi="Times New Roman"/>
                <w:szCs w:val="22"/>
                <w:lang w:val="sq-AL"/>
              </w:rPr>
              <w:t xml:space="preserve"> e pun</w:t>
            </w:r>
            <w:r w:rsidR="00E85428" w:rsidRPr="00744B21">
              <w:rPr>
                <w:rFonts w:ascii="Times New Roman" w:hAnsi="Times New Roman"/>
                <w:szCs w:val="22"/>
                <w:lang w:val="sq-AL"/>
              </w:rPr>
              <w:t>ë</w:t>
            </w:r>
            <w:r w:rsidRPr="00744B21">
              <w:rPr>
                <w:rFonts w:ascii="Times New Roman" w:hAnsi="Times New Roman"/>
                <w:szCs w:val="22"/>
                <w:lang w:val="sq-AL"/>
              </w:rPr>
              <w:t>simit t</w:t>
            </w:r>
            <w:r w:rsidR="00E85428" w:rsidRPr="00744B21">
              <w:rPr>
                <w:rFonts w:ascii="Times New Roman" w:hAnsi="Times New Roman"/>
                <w:szCs w:val="22"/>
                <w:lang w:val="sq-AL"/>
              </w:rPr>
              <w:t>ë</w:t>
            </w:r>
            <w:r w:rsidRPr="00744B21">
              <w:rPr>
                <w:rFonts w:ascii="Times New Roman" w:hAnsi="Times New Roman"/>
                <w:szCs w:val="22"/>
                <w:lang w:val="sq-AL"/>
              </w:rPr>
              <w:t xml:space="preserve"> nj</w:t>
            </w:r>
            <w:r w:rsidR="00E85428" w:rsidRPr="00744B21">
              <w:rPr>
                <w:rFonts w:ascii="Times New Roman" w:hAnsi="Times New Roman"/>
                <w:szCs w:val="22"/>
                <w:lang w:val="sq-AL"/>
              </w:rPr>
              <w:t>ë</w:t>
            </w:r>
            <w:r w:rsidRPr="00744B21">
              <w:rPr>
                <w:rFonts w:ascii="Times New Roman" w:hAnsi="Times New Roman"/>
                <w:szCs w:val="22"/>
                <w:lang w:val="sq-AL"/>
              </w:rPr>
              <w:t xml:space="preserve"> numri t</w:t>
            </w:r>
            <w:r w:rsidR="00E85428" w:rsidRPr="00744B21">
              <w:rPr>
                <w:rFonts w:ascii="Times New Roman" w:hAnsi="Times New Roman"/>
                <w:szCs w:val="22"/>
                <w:lang w:val="sq-AL"/>
              </w:rPr>
              <w:t>ë</w:t>
            </w:r>
            <w:r w:rsidRPr="00744B21">
              <w:rPr>
                <w:rFonts w:ascii="Times New Roman" w:hAnsi="Times New Roman"/>
                <w:szCs w:val="22"/>
                <w:lang w:val="sq-AL"/>
              </w:rPr>
              <w:t xml:space="preserve"> reduktuar specialist</w:t>
            </w:r>
            <w:r w:rsidR="00E85428" w:rsidRPr="00744B21">
              <w:rPr>
                <w:rFonts w:ascii="Times New Roman" w:hAnsi="Times New Roman"/>
                <w:szCs w:val="22"/>
                <w:lang w:val="sq-AL"/>
              </w:rPr>
              <w:t>ë</w:t>
            </w:r>
            <w:r w:rsidRPr="00744B21">
              <w:rPr>
                <w:rFonts w:ascii="Times New Roman" w:hAnsi="Times New Roman"/>
                <w:szCs w:val="22"/>
                <w:lang w:val="sq-AL"/>
              </w:rPr>
              <w:t>sh, dhe rritje t</w:t>
            </w:r>
            <w:r w:rsidR="00E85428" w:rsidRPr="00744B21">
              <w:rPr>
                <w:rFonts w:ascii="Times New Roman" w:hAnsi="Times New Roman"/>
                <w:szCs w:val="22"/>
                <w:lang w:val="sq-AL"/>
              </w:rPr>
              <w:t>ë</w:t>
            </w:r>
            <w:r w:rsidRPr="00744B21">
              <w:rPr>
                <w:rFonts w:ascii="Times New Roman" w:hAnsi="Times New Roman"/>
                <w:szCs w:val="22"/>
                <w:lang w:val="sq-AL"/>
              </w:rPr>
              <w:t xml:space="preserve"> shpenzimeve operative si shpenzime p</w:t>
            </w:r>
            <w:r w:rsidR="00E85428" w:rsidRPr="00744B21">
              <w:rPr>
                <w:rFonts w:ascii="Times New Roman" w:hAnsi="Times New Roman"/>
                <w:szCs w:val="22"/>
                <w:lang w:val="sq-AL"/>
              </w:rPr>
              <w:t>ë</w:t>
            </w:r>
            <w:r w:rsidRPr="00744B21">
              <w:rPr>
                <w:rFonts w:ascii="Times New Roman" w:hAnsi="Times New Roman"/>
                <w:szCs w:val="22"/>
                <w:lang w:val="sq-AL"/>
              </w:rPr>
              <w:t>r amb</w:t>
            </w:r>
            <w:r w:rsidR="0078205E" w:rsidRPr="00744B21">
              <w:rPr>
                <w:rFonts w:ascii="Times New Roman" w:hAnsi="Times New Roman"/>
                <w:szCs w:val="22"/>
                <w:lang w:val="sq-AL"/>
              </w:rPr>
              <w:t>i</w:t>
            </w:r>
            <w:r w:rsidRPr="00744B21">
              <w:rPr>
                <w:rFonts w:ascii="Times New Roman" w:hAnsi="Times New Roman"/>
                <w:szCs w:val="22"/>
                <w:lang w:val="sq-AL"/>
              </w:rPr>
              <w:t>ente pune, baz</w:t>
            </w:r>
            <w:r w:rsidR="00E85428" w:rsidRPr="00744B21">
              <w:rPr>
                <w:rFonts w:ascii="Times New Roman" w:hAnsi="Times New Roman"/>
                <w:szCs w:val="22"/>
                <w:lang w:val="sq-AL"/>
              </w:rPr>
              <w:t>ë</w:t>
            </w:r>
            <w:r w:rsidRPr="00744B21">
              <w:rPr>
                <w:rFonts w:ascii="Times New Roman" w:hAnsi="Times New Roman"/>
                <w:szCs w:val="22"/>
                <w:lang w:val="sq-AL"/>
              </w:rPr>
              <w:t xml:space="preserve"> materiale</w:t>
            </w:r>
            <w:r w:rsidR="00616A05" w:rsidRPr="00744B21">
              <w:rPr>
                <w:rFonts w:ascii="Times New Roman" w:hAnsi="Times New Roman"/>
                <w:szCs w:val="22"/>
                <w:lang w:val="sq-AL"/>
              </w:rPr>
              <w:t>, trajnime</w:t>
            </w:r>
            <w:r w:rsidRPr="00744B21">
              <w:rPr>
                <w:rFonts w:ascii="Times New Roman" w:hAnsi="Times New Roman"/>
                <w:szCs w:val="22"/>
                <w:lang w:val="sq-AL"/>
              </w:rPr>
              <w:t xml:space="preserve"> etj</w:t>
            </w:r>
            <w:r w:rsidR="0031422F" w:rsidRPr="00744B21">
              <w:rPr>
                <w:rFonts w:ascii="Times New Roman" w:hAnsi="Times New Roman"/>
                <w:szCs w:val="22"/>
                <w:lang w:val="sq-AL"/>
              </w:rPr>
              <w:t>.</w:t>
            </w:r>
            <w:r w:rsidR="00616A05" w:rsidRPr="00744B21">
              <w:rPr>
                <w:rFonts w:ascii="Times New Roman" w:hAnsi="Times New Roman"/>
                <w:szCs w:val="22"/>
                <w:lang w:val="sq-AL"/>
              </w:rPr>
              <w:t xml:space="preserve"> Nj</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kosto t</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re shtes</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do t</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kemi p</w:t>
            </w:r>
            <w:r w:rsidR="00E85428" w:rsidRPr="00744B21">
              <w:rPr>
                <w:rFonts w:ascii="Times New Roman" w:hAnsi="Times New Roman"/>
                <w:szCs w:val="22"/>
                <w:lang w:val="sq-AL"/>
              </w:rPr>
              <w:t>ë</w:t>
            </w:r>
            <w:r w:rsidR="00616A05" w:rsidRPr="00744B21">
              <w:rPr>
                <w:rFonts w:ascii="Times New Roman" w:hAnsi="Times New Roman"/>
                <w:szCs w:val="22"/>
                <w:lang w:val="sq-AL"/>
              </w:rPr>
              <w:t>r zbatimin e vendimeve t</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marra do t</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k</w:t>
            </w:r>
            <w:r w:rsidR="00E85428" w:rsidRPr="00744B21">
              <w:rPr>
                <w:rFonts w:ascii="Times New Roman" w:hAnsi="Times New Roman"/>
                <w:szCs w:val="22"/>
                <w:lang w:val="sq-AL"/>
              </w:rPr>
              <w:t>ë</w:t>
            </w:r>
            <w:r w:rsidR="00616A05" w:rsidRPr="00744B21">
              <w:rPr>
                <w:rFonts w:ascii="Times New Roman" w:hAnsi="Times New Roman"/>
                <w:szCs w:val="22"/>
                <w:lang w:val="sq-AL"/>
              </w:rPr>
              <w:t>rkoj</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edhe monitorimin e tyre.</w:t>
            </w:r>
          </w:p>
          <w:p w14:paraId="0B759A60" w14:textId="57C6CF2F" w:rsidR="0045786F" w:rsidRPr="00744B21" w:rsidRDefault="0045786F"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T</w:t>
            </w:r>
            <w:r w:rsidR="006D53B5" w:rsidRPr="00744B21">
              <w:rPr>
                <w:rFonts w:ascii="Times New Roman" w:hAnsi="Times New Roman"/>
                <w:szCs w:val="22"/>
                <w:lang w:val="sq-AL"/>
              </w:rPr>
              <w:t>ë</w:t>
            </w:r>
            <w:r w:rsidRPr="00744B21">
              <w:rPr>
                <w:rFonts w:ascii="Times New Roman" w:hAnsi="Times New Roman"/>
                <w:szCs w:val="22"/>
                <w:lang w:val="sq-AL"/>
              </w:rPr>
              <w:t xml:space="preserve"> llogaritura duke konsideruar q</w:t>
            </w:r>
            <w:r w:rsidR="006D53B5" w:rsidRPr="00744B21">
              <w:rPr>
                <w:rFonts w:ascii="Times New Roman" w:hAnsi="Times New Roman"/>
                <w:szCs w:val="22"/>
                <w:lang w:val="sq-AL"/>
              </w:rPr>
              <w:t>ë</w:t>
            </w:r>
            <w:r w:rsidRPr="00744B21">
              <w:rPr>
                <w:rFonts w:ascii="Times New Roman" w:hAnsi="Times New Roman"/>
                <w:szCs w:val="22"/>
                <w:lang w:val="sq-AL"/>
              </w:rPr>
              <w:t xml:space="preserve"> numri i punonj</w:t>
            </w:r>
            <w:r w:rsidR="006D53B5" w:rsidRPr="00744B21">
              <w:rPr>
                <w:rFonts w:ascii="Times New Roman" w:hAnsi="Times New Roman"/>
                <w:szCs w:val="22"/>
                <w:lang w:val="sq-AL"/>
              </w:rPr>
              <w:t>ë</w:t>
            </w:r>
            <w:r w:rsidRPr="00744B21">
              <w:rPr>
                <w:rFonts w:ascii="Times New Roman" w:hAnsi="Times New Roman"/>
                <w:szCs w:val="22"/>
                <w:lang w:val="sq-AL"/>
              </w:rPr>
              <w:t>sve t</w:t>
            </w:r>
            <w:r w:rsidR="006D53B5" w:rsidRPr="00744B21">
              <w:rPr>
                <w:rFonts w:ascii="Times New Roman" w:hAnsi="Times New Roman"/>
                <w:szCs w:val="22"/>
                <w:lang w:val="sq-AL"/>
              </w:rPr>
              <w:t>ë</w:t>
            </w:r>
            <w:r w:rsidRPr="00744B21">
              <w:rPr>
                <w:rFonts w:ascii="Times New Roman" w:hAnsi="Times New Roman"/>
                <w:szCs w:val="22"/>
                <w:lang w:val="sq-AL"/>
              </w:rPr>
              <w:t xml:space="preserve"> autoritetit do mbetet </w:t>
            </w:r>
            <w:r w:rsidR="005101A1" w:rsidRPr="00744B21">
              <w:rPr>
                <w:rFonts w:ascii="Times New Roman" w:hAnsi="Times New Roman"/>
                <w:szCs w:val="22"/>
                <w:lang w:val="sq-AL"/>
              </w:rPr>
              <w:t xml:space="preserve">aq sa </w:t>
            </w:r>
            <w:r w:rsidR="00DB01A9" w:rsidRPr="00744B21">
              <w:rPr>
                <w:rFonts w:ascii="Times New Roman" w:hAnsi="Times New Roman"/>
                <w:szCs w:val="22"/>
                <w:lang w:val="sq-AL"/>
              </w:rPr>
              <w:t>ë</w:t>
            </w:r>
            <w:r w:rsidR="005101A1" w:rsidRPr="00744B21">
              <w:rPr>
                <w:rFonts w:ascii="Times New Roman" w:hAnsi="Times New Roman"/>
                <w:szCs w:val="22"/>
                <w:lang w:val="sq-AL"/>
              </w:rPr>
              <w:t>sht</w:t>
            </w:r>
            <w:r w:rsidR="00DB01A9" w:rsidRPr="00744B21">
              <w:rPr>
                <w:rFonts w:ascii="Times New Roman" w:hAnsi="Times New Roman"/>
                <w:szCs w:val="22"/>
                <w:lang w:val="sq-AL"/>
              </w:rPr>
              <w:t>ë</w:t>
            </w:r>
            <w:r w:rsidR="005101A1" w:rsidRPr="00744B21">
              <w:rPr>
                <w:rFonts w:ascii="Times New Roman" w:hAnsi="Times New Roman"/>
                <w:szCs w:val="22"/>
                <w:lang w:val="sq-AL"/>
              </w:rPr>
              <w:t xml:space="preserve"> parashikuar n</w:t>
            </w:r>
            <w:r w:rsidR="00DB01A9" w:rsidRPr="00744B21">
              <w:rPr>
                <w:rFonts w:ascii="Times New Roman" w:hAnsi="Times New Roman"/>
                <w:szCs w:val="22"/>
                <w:lang w:val="sq-AL"/>
              </w:rPr>
              <w:t>ë</w:t>
            </w:r>
            <w:r w:rsidR="005101A1" w:rsidRPr="00744B21">
              <w:rPr>
                <w:rFonts w:ascii="Times New Roman" w:hAnsi="Times New Roman"/>
                <w:szCs w:val="22"/>
                <w:lang w:val="sq-AL"/>
              </w:rPr>
              <w:t xml:space="preserve"> pro</w:t>
            </w:r>
            <w:r w:rsidR="00DB01A9" w:rsidRPr="00744B21">
              <w:rPr>
                <w:rFonts w:ascii="Times New Roman" w:hAnsi="Times New Roman"/>
                <w:szCs w:val="22"/>
                <w:lang w:val="sq-AL"/>
              </w:rPr>
              <w:t>j</w:t>
            </w:r>
            <w:r w:rsidR="005101A1" w:rsidRPr="00744B21">
              <w:rPr>
                <w:rFonts w:ascii="Times New Roman" w:hAnsi="Times New Roman"/>
                <w:szCs w:val="22"/>
                <w:lang w:val="sq-AL"/>
              </w:rPr>
              <w:t xml:space="preserve">ektvendim, </w:t>
            </w:r>
            <w:r w:rsidR="004B2D77">
              <w:rPr>
                <w:rFonts w:ascii="Times New Roman" w:hAnsi="Times New Roman"/>
                <w:szCs w:val="22"/>
                <w:lang w:val="sq-AL"/>
              </w:rPr>
              <w:t>dhjetë</w:t>
            </w:r>
            <w:r w:rsidRPr="00744B21">
              <w:rPr>
                <w:rFonts w:ascii="Times New Roman" w:hAnsi="Times New Roman"/>
                <w:szCs w:val="22"/>
                <w:lang w:val="sq-AL"/>
              </w:rPr>
              <w:t xml:space="preserve"> p</w:t>
            </w:r>
            <w:r w:rsidR="005101A1" w:rsidRPr="00744B21">
              <w:rPr>
                <w:rFonts w:ascii="Times New Roman" w:hAnsi="Times New Roman"/>
                <w:szCs w:val="22"/>
                <w:lang w:val="sq-AL"/>
              </w:rPr>
              <w:t>e</w:t>
            </w:r>
            <w:r w:rsidRPr="00744B21">
              <w:rPr>
                <w:rFonts w:ascii="Times New Roman" w:hAnsi="Times New Roman"/>
                <w:szCs w:val="22"/>
                <w:lang w:val="sq-AL"/>
              </w:rPr>
              <w:t>rsona, shtesa do t</w:t>
            </w:r>
            <w:r w:rsidR="006D53B5" w:rsidRPr="00744B21">
              <w:rPr>
                <w:rFonts w:ascii="Times New Roman" w:hAnsi="Times New Roman"/>
                <w:szCs w:val="22"/>
                <w:lang w:val="sq-AL"/>
              </w:rPr>
              <w:t>ë</w:t>
            </w:r>
            <w:r w:rsidRPr="00744B21">
              <w:rPr>
                <w:rFonts w:ascii="Times New Roman" w:hAnsi="Times New Roman"/>
                <w:szCs w:val="22"/>
                <w:lang w:val="sq-AL"/>
              </w:rPr>
              <w:t xml:space="preserve"> jet</w:t>
            </w:r>
            <w:r w:rsidR="006D53B5" w:rsidRPr="00744B21">
              <w:rPr>
                <w:rFonts w:ascii="Times New Roman" w:hAnsi="Times New Roman"/>
                <w:szCs w:val="22"/>
                <w:lang w:val="sq-AL"/>
              </w:rPr>
              <w:t>ë</w:t>
            </w:r>
            <w:r w:rsidRPr="00744B21">
              <w:rPr>
                <w:rFonts w:ascii="Times New Roman" w:hAnsi="Times New Roman"/>
                <w:szCs w:val="22"/>
                <w:lang w:val="sq-AL"/>
              </w:rPr>
              <w:t>:</w:t>
            </w:r>
          </w:p>
          <w:p w14:paraId="1751F291" w14:textId="6C29EC14" w:rsidR="0045786F" w:rsidRPr="00744B21" w:rsidRDefault="0045786F"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-p</w:t>
            </w:r>
            <w:r w:rsidR="006D53B5" w:rsidRPr="00744B21">
              <w:rPr>
                <w:rFonts w:ascii="Times New Roman" w:hAnsi="Times New Roman"/>
                <w:szCs w:val="22"/>
                <w:lang w:val="sq-AL"/>
              </w:rPr>
              <w:t>ë</w:t>
            </w:r>
            <w:r w:rsidRPr="00744B21">
              <w:rPr>
                <w:rFonts w:ascii="Times New Roman" w:hAnsi="Times New Roman"/>
                <w:szCs w:val="22"/>
                <w:lang w:val="sq-AL"/>
              </w:rPr>
              <w:t>r paga, sigurime sh</w:t>
            </w:r>
            <w:r w:rsidR="006D53B5" w:rsidRPr="00744B21">
              <w:rPr>
                <w:rFonts w:ascii="Times New Roman" w:hAnsi="Times New Roman"/>
                <w:szCs w:val="22"/>
                <w:lang w:val="sq-AL"/>
              </w:rPr>
              <w:t>ë</w:t>
            </w:r>
            <w:r w:rsidRPr="00744B21">
              <w:rPr>
                <w:rFonts w:ascii="Times New Roman" w:hAnsi="Times New Roman"/>
                <w:szCs w:val="22"/>
                <w:lang w:val="sq-AL"/>
              </w:rPr>
              <w:t>ndet</w:t>
            </w:r>
            <w:r w:rsidR="006D53B5" w:rsidRPr="00744B21">
              <w:rPr>
                <w:rFonts w:ascii="Times New Roman" w:hAnsi="Times New Roman"/>
                <w:szCs w:val="22"/>
                <w:lang w:val="sq-AL"/>
              </w:rPr>
              <w:t>ë</w:t>
            </w:r>
            <w:r w:rsidRPr="00744B21">
              <w:rPr>
                <w:rFonts w:ascii="Times New Roman" w:hAnsi="Times New Roman"/>
                <w:szCs w:val="22"/>
                <w:lang w:val="sq-AL"/>
              </w:rPr>
              <w:t>sore dhe shoq</w:t>
            </w:r>
            <w:r w:rsidR="006D53B5" w:rsidRPr="00744B21">
              <w:rPr>
                <w:rFonts w:ascii="Times New Roman" w:hAnsi="Times New Roman"/>
                <w:szCs w:val="22"/>
                <w:lang w:val="sq-AL"/>
              </w:rPr>
              <w:t>ë</w:t>
            </w:r>
            <w:r w:rsidRPr="00744B21">
              <w:rPr>
                <w:rFonts w:ascii="Times New Roman" w:hAnsi="Times New Roman"/>
                <w:szCs w:val="22"/>
                <w:lang w:val="sq-AL"/>
              </w:rPr>
              <w:t>rore parashikohen:</w:t>
            </w:r>
            <w:r w:rsidRPr="00744B21">
              <w:rPr>
                <w:rFonts w:ascii="Calibri" w:hAnsi="Calibri" w:cs="Calibri"/>
                <w:szCs w:val="22"/>
                <w:lang w:val="sq-AL"/>
              </w:rPr>
              <w:t>[</w:t>
            </w:r>
            <w:r w:rsidRPr="00744B21">
              <w:rPr>
                <w:rFonts w:ascii="Times New Roman" w:hAnsi="Times New Roman"/>
                <w:szCs w:val="22"/>
                <w:lang w:val="sq-AL"/>
              </w:rPr>
              <w:t>(</w:t>
            </w:r>
            <w:r w:rsidR="004B2D77">
              <w:rPr>
                <w:rFonts w:ascii="Times New Roman" w:hAnsi="Times New Roman"/>
                <w:szCs w:val="22"/>
                <w:lang w:val="sq-AL"/>
              </w:rPr>
              <w:t>9</w:t>
            </w:r>
            <w:r w:rsidRPr="00744B21">
              <w:rPr>
                <w:rFonts w:ascii="Times New Roman" w:hAnsi="Times New Roman"/>
                <w:szCs w:val="22"/>
                <w:lang w:val="sq-AL"/>
              </w:rPr>
              <w:t>x85)+1.100x12]=</w:t>
            </w:r>
            <w:r w:rsidR="004B2D77">
              <w:rPr>
                <w:rFonts w:ascii="Times New Roman" w:hAnsi="Times New Roman"/>
                <w:szCs w:val="22"/>
                <w:lang w:val="sq-AL"/>
              </w:rPr>
              <w:t>22.38</w:t>
            </w:r>
            <w:r w:rsidRPr="00744B21">
              <w:rPr>
                <w:rFonts w:ascii="Times New Roman" w:hAnsi="Times New Roman"/>
                <w:szCs w:val="22"/>
                <w:lang w:val="sq-AL"/>
              </w:rPr>
              <w:t>0</w:t>
            </w:r>
            <w:r w:rsidR="004B2D77">
              <w:rPr>
                <w:rFonts w:ascii="Times New Roman" w:hAnsi="Times New Roman"/>
                <w:szCs w:val="22"/>
                <w:lang w:val="sq-AL"/>
              </w:rPr>
              <w:t xml:space="preserve"> </w:t>
            </w:r>
            <w:r w:rsidRPr="00744B21">
              <w:rPr>
                <w:rFonts w:ascii="Times New Roman" w:hAnsi="Times New Roman"/>
                <w:szCs w:val="22"/>
                <w:lang w:val="sq-AL"/>
              </w:rPr>
              <w:t>mije lek</w:t>
            </w:r>
            <w:r w:rsidR="006D53B5" w:rsidRPr="00744B21">
              <w:rPr>
                <w:rFonts w:ascii="Times New Roman" w:hAnsi="Times New Roman"/>
                <w:szCs w:val="22"/>
                <w:lang w:val="sq-AL"/>
              </w:rPr>
              <w:t>ë</w:t>
            </w:r>
            <w:r w:rsidRPr="00744B21">
              <w:rPr>
                <w:rFonts w:ascii="Times New Roman" w:hAnsi="Times New Roman"/>
                <w:szCs w:val="22"/>
                <w:lang w:val="sq-AL"/>
              </w:rPr>
              <w:t>/vit.</w:t>
            </w:r>
          </w:p>
          <w:p w14:paraId="0B60E45E" w14:textId="4E0D37FE" w:rsidR="0045786F" w:rsidRPr="00744B21" w:rsidRDefault="0045786F"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-p</w:t>
            </w:r>
            <w:r w:rsidR="006D53B5" w:rsidRPr="00744B21">
              <w:rPr>
                <w:rFonts w:ascii="Times New Roman" w:hAnsi="Times New Roman"/>
                <w:szCs w:val="22"/>
                <w:lang w:val="sq-AL"/>
              </w:rPr>
              <w:t>ë</w:t>
            </w:r>
            <w:r w:rsidRPr="00744B21">
              <w:rPr>
                <w:rFonts w:ascii="Times New Roman" w:hAnsi="Times New Roman"/>
                <w:szCs w:val="22"/>
                <w:lang w:val="sq-AL"/>
              </w:rPr>
              <w:t>r shpenzime operative: 12x</w:t>
            </w:r>
            <w:r w:rsidR="004B2D77">
              <w:rPr>
                <w:rFonts w:ascii="Times New Roman" w:hAnsi="Times New Roman"/>
                <w:szCs w:val="22"/>
                <w:lang w:val="sq-AL"/>
              </w:rPr>
              <w:t>15</w:t>
            </w:r>
            <w:r w:rsidRPr="00744B21">
              <w:rPr>
                <w:rFonts w:ascii="Times New Roman" w:hAnsi="Times New Roman"/>
                <w:szCs w:val="22"/>
                <w:lang w:val="sq-AL"/>
              </w:rPr>
              <w:t>0=</w:t>
            </w:r>
            <w:r w:rsidR="004B2D77">
              <w:rPr>
                <w:rFonts w:ascii="Times New Roman" w:hAnsi="Times New Roman"/>
                <w:szCs w:val="22"/>
                <w:lang w:val="sq-AL"/>
              </w:rPr>
              <w:t>1.8</w:t>
            </w:r>
            <w:r w:rsidR="00E9369A" w:rsidRPr="00744B21">
              <w:rPr>
                <w:rFonts w:ascii="Times New Roman" w:hAnsi="Times New Roman"/>
                <w:szCs w:val="22"/>
                <w:lang w:val="sq-AL"/>
              </w:rPr>
              <w:t>0</w:t>
            </w:r>
            <w:r w:rsidRPr="00744B21">
              <w:rPr>
                <w:rFonts w:ascii="Times New Roman" w:hAnsi="Times New Roman"/>
                <w:szCs w:val="22"/>
                <w:lang w:val="sq-AL"/>
              </w:rPr>
              <w:t>0 mij</w:t>
            </w:r>
            <w:r w:rsidR="006D53B5" w:rsidRPr="00744B21">
              <w:rPr>
                <w:rFonts w:ascii="Times New Roman" w:hAnsi="Times New Roman"/>
                <w:szCs w:val="22"/>
                <w:lang w:val="sq-AL"/>
              </w:rPr>
              <w:t>ë</w:t>
            </w:r>
            <w:r w:rsidRPr="00744B21">
              <w:rPr>
                <w:rFonts w:ascii="Times New Roman" w:hAnsi="Times New Roman"/>
                <w:szCs w:val="22"/>
                <w:lang w:val="sq-AL"/>
              </w:rPr>
              <w:t xml:space="preserve"> lek</w:t>
            </w:r>
            <w:r w:rsidR="006D53B5" w:rsidRPr="00744B21">
              <w:rPr>
                <w:rFonts w:ascii="Times New Roman" w:hAnsi="Times New Roman"/>
                <w:szCs w:val="22"/>
                <w:lang w:val="sq-AL"/>
              </w:rPr>
              <w:t>ë</w:t>
            </w:r>
            <w:r w:rsidRPr="00744B21">
              <w:rPr>
                <w:rFonts w:ascii="Times New Roman" w:hAnsi="Times New Roman"/>
                <w:szCs w:val="22"/>
                <w:lang w:val="sq-AL"/>
              </w:rPr>
              <w:t>/vit.</w:t>
            </w:r>
          </w:p>
          <w:p w14:paraId="00311F68" w14:textId="13A05FE6" w:rsidR="0045786F" w:rsidRPr="00DB01A9" w:rsidRDefault="0045786F"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 xml:space="preserve">Total: </w:t>
            </w:r>
            <w:r w:rsidR="004B2D77">
              <w:rPr>
                <w:rFonts w:ascii="Times New Roman" w:hAnsi="Times New Roman"/>
                <w:szCs w:val="22"/>
                <w:lang w:val="sq-AL"/>
              </w:rPr>
              <w:t xml:space="preserve">24.180 </w:t>
            </w:r>
            <w:r w:rsidRPr="00744B21">
              <w:rPr>
                <w:rFonts w:ascii="Times New Roman" w:hAnsi="Times New Roman"/>
                <w:szCs w:val="22"/>
                <w:lang w:val="sq-AL"/>
              </w:rPr>
              <w:t>mij</w:t>
            </w:r>
            <w:r w:rsidR="006D53B5" w:rsidRPr="00744B21">
              <w:rPr>
                <w:rFonts w:ascii="Times New Roman" w:hAnsi="Times New Roman"/>
                <w:szCs w:val="22"/>
                <w:lang w:val="sq-AL"/>
              </w:rPr>
              <w:t>ë</w:t>
            </w:r>
            <w:r w:rsidRPr="00744B21">
              <w:rPr>
                <w:rFonts w:ascii="Times New Roman" w:hAnsi="Times New Roman"/>
                <w:szCs w:val="22"/>
                <w:lang w:val="sq-AL"/>
              </w:rPr>
              <w:t xml:space="preserve"> lek</w:t>
            </w:r>
            <w:r w:rsidR="006D53B5" w:rsidRPr="00744B21">
              <w:rPr>
                <w:rFonts w:ascii="Times New Roman" w:hAnsi="Times New Roman"/>
                <w:szCs w:val="22"/>
                <w:lang w:val="sq-AL"/>
              </w:rPr>
              <w:t>ë</w:t>
            </w:r>
            <w:r w:rsidRPr="00744B21">
              <w:rPr>
                <w:rFonts w:ascii="Times New Roman" w:hAnsi="Times New Roman"/>
                <w:szCs w:val="22"/>
                <w:lang w:val="sq-AL"/>
              </w:rPr>
              <w:t>/vit.</w:t>
            </w:r>
            <w:r w:rsidR="00DB01A9">
              <w:rPr>
                <w:rFonts w:ascii="Times New Roman" w:hAnsi="Times New Roman"/>
                <w:szCs w:val="22"/>
                <w:lang w:val="sq-AL"/>
              </w:rPr>
              <w:t xml:space="preserve"> </w:t>
            </w:r>
          </w:p>
          <w:p w14:paraId="019A9B55" w14:textId="08ABED32" w:rsidR="00616A05" w:rsidRPr="003D31C7" w:rsidRDefault="00616A05" w:rsidP="0031422F">
            <w:pPr>
              <w:tabs>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 xml:space="preserve"> </w:t>
            </w:r>
          </w:p>
          <w:p w14:paraId="316A9CFF" w14:textId="6DAE42C2" w:rsidR="0036421E" w:rsidRPr="003D31C7" w:rsidRDefault="00AB1E84" w:rsidP="0031422F">
            <w:pPr>
              <w:pStyle w:val="ListParagraph"/>
              <w:numPr>
                <w:ilvl w:val="0"/>
                <w:numId w:val="21"/>
              </w:numPr>
              <w:tabs>
                <w:tab w:val="clear" w:pos="567"/>
                <w:tab w:val="left" w:pos="0"/>
                <w:tab w:val="left" w:pos="1134"/>
              </w:tabs>
              <w:spacing w:line="276" w:lineRule="auto"/>
              <w:ind w:left="1134" w:hanging="283"/>
              <w:jc w:val="both"/>
              <w:rPr>
                <w:rFonts w:ascii="Times New Roman" w:hAnsi="Times New Roman"/>
                <w:szCs w:val="22"/>
                <w:lang w:val="sq-AL"/>
              </w:rPr>
            </w:pPr>
            <w:r w:rsidRPr="003D31C7">
              <w:rPr>
                <w:rFonts w:ascii="Times New Roman" w:hAnsi="Times New Roman"/>
                <w:szCs w:val="22"/>
                <w:lang w:val="sq-AL"/>
              </w:rPr>
              <w:t>Bizneset</w:t>
            </w:r>
            <w:r w:rsidR="0031422F" w:rsidRPr="003D31C7">
              <w:rPr>
                <w:rFonts w:ascii="Times New Roman" w:hAnsi="Times New Roman"/>
                <w:szCs w:val="22"/>
                <w:lang w:val="sq-AL"/>
              </w:rPr>
              <w:t>.</w:t>
            </w:r>
          </w:p>
          <w:p w14:paraId="2FA909CD" w14:textId="4FDF4CA2" w:rsidR="00AB1E84" w:rsidRPr="003D31C7" w:rsidRDefault="00AB1E84"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P</w:t>
            </w:r>
            <w:r w:rsidR="00E85428" w:rsidRPr="003D31C7">
              <w:rPr>
                <w:rFonts w:ascii="Times New Roman" w:hAnsi="Times New Roman"/>
                <w:szCs w:val="22"/>
                <w:lang w:val="sq-AL"/>
              </w:rPr>
              <w:t>ë</w:t>
            </w:r>
            <w:r w:rsidRPr="003D31C7">
              <w:rPr>
                <w:rFonts w:ascii="Times New Roman" w:hAnsi="Times New Roman"/>
                <w:szCs w:val="22"/>
                <w:lang w:val="sq-AL"/>
              </w:rPr>
              <w:t>r bizneset q</w:t>
            </w:r>
            <w:r w:rsidR="00E85428" w:rsidRPr="003D31C7">
              <w:rPr>
                <w:rFonts w:ascii="Times New Roman" w:hAnsi="Times New Roman"/>
                <w:szCs w:val="22"/>
                <w:lang w:val="sq-AL"/>
              </w:rPr>
              <w:t>ë</w:t>
            </w:r>
            <w:r w:rsidRPr="003D31C7">
              <w:rPr>
                <w:rFonts w:ascii="Times New Roman" w:hAnsi="Times New Roman"/>
                <w:szCs w:val="22"/>
                <w:lang w:val="sq-AL"/>
              </w:rPr>
              <w:t xml:space="preserve"> operojn</w:t>
            </w:r>
            <w:r w:rsidR="00E85428" w:rsidRPr="003D31C7">
              <w:rPr>
                <w:rFonts w:ascii="Times New Roman" w:hAnsi="Times New Roman"/>
                <w:szCs w:val="22"/>
                <w:lang w:val="sq-AL"/>
              </w:rPr>
              <w:t>ë</w:t>
            </w:r>
            <w:r w:rsidRPr="003D31C7">
              <w:rPr>
                <w:rFonts w:ascii="Times New Roman" w:hAnsi="Times New Roman"/>
                <w:szCs w:val="22"/>
                <w:lang w:val="sq-AL"/>
              </w:rPr>
              <w:t xml:space="preserve"> ose k</w:t>
            </w:r>
            <w:r w:rsidR="00E85428" w:rsidRPr="003D31C7">
              <w:rPr>
                <w:rFonts w:ascii="Times New Roman" w:hAnsi="Times New Roman"/>
                <w:szCs w:val="22"/>
                <w:lang w:val="sq-AL"/>
              </w:rPr>
              <w:t>ë</w:t>
            </w:r>
            <w:r w:rsidRPr="003D31C7">
              <w:rPr>
                <w:rFonts w:ascii="Times New Roman" w:hAnsi="Times New Roman"/>
                <w:szCs w:val="22"/>
                <w:lang w:val="sq-AL"/>
              </w:rPr>
              <w:t>rkojn</w:t>
            </w:r>
            <w:r w:rsidR="00E85428" w:rsidRPr="003D31C7">
              <w:rPr>
                <w:rFonts w:ascii="Times New Roman" w:hAnsi="Times New Roman"/>
                <w:szCs w:val="22"/>
                <w:lang w:val="sq-AL"/>
              </w:rPr>
              <w:t>ë</w:t>
            </w:r>
            <w:r w:rsidRPr="003D31C7">
              <w:rPr>
                <w:rFonts w:ascii="Times New Roman" w:hAnsi="Times New Roman"/>
                <w:szCs w:val="22"/>
                <w:lang w:val="sq-AL"/>
              </w:rPr>
              <w:t xml:space="preserve"> t</w:t>
            </w:r>
            <w:r w:rsidR="00E85428" w:rsidRPr="003D31C7">
              <w:rPr>
                <w:rFonts w:ascii="Times New Roman" w:hAnsi="Times New Roman"/>
                <w:szCs w:val="22"/>
                <w:lang w:val="sq-AL"/>
              </w:rPr>
              <w:t>ë</w:t>
            </w:r>
            <w:r w:rsidRPr="003D31C7">
              <w:rPr>
                <w:rFonts w:ascii="Times New Roman" w:hAnsi="Times New Roman"/>
                <w:szCs w:val="22"/>
                <w:lang w:val="sq-AL"/>
              </w:rPr>
              <w:t xml:space="preserve"> operojn</w:t>
            </w:r>
            <w:r w:rsidR="00E85428" w:rsidRPr="003D31C7">
              <w:rPr>
                <w:rFonts w:ascii="Times New Roman" w:hAnsi="Times New Roman"/>
                <w:szCs w:val="22"/>
                <w:lang w:val="sq-AL"/>
              </w:rPr>
              <w:t>ë</w:t>
            </w:r>
            <w:r w:rsidRPr="003D31C7">
              <w:rPr>
                <w:rFonts w:ascii="Times New Roman" w:hAnsi="Times New Roman"/>
                <w:szCs w:val="22"/>
                <w:lang w:val="sq-AL"/>
              </w:rPr>
              <w:t xml:space="preserve"> p</w:t>
            </w:r>
            <w:r w:rsidR="00E85428" w:rsidRPr="003D31C7">
              <w:rPr>
                <w:rFonts w:ascii="Times New Roman" w:hAnsi="Times New Roman"/>
                <w:szCs w:val="22"/>
                <w:lang w:val="sq-AL"/>
              </w:rPr>
              <w:t>ë</w:t>
            </w:r>
            <w:r w:rsidRPr="003D31C7">
              <w:rPr>
                <w:rFonts w:ascii="Times New Roman" w:hAnsi="Times New Roman"/>
                <w:szCs w:val="22"/>
                <w:lang w:val="sq-AL"/>
              </w:rPr>
              <w:t>r her</w:t>
            </w:r>
            <w:r w:rsidR="00E85428" w:rsidRPr="003D31C7">
              <w:rPr>
                <w:rFonts w:ascii="Times New Roman" w:hAnsi="Times New Roman"/>
                <w:szCs w:val="22"/>
                <w:lang w:val="sq-AL"/>
              </w:rPr>
              <w:t>ë</w:t>
            </w:r>
            <w:r w:rsidRPr="003D31C7">
              <w:rPr>
                <w:rFonts w:ascii="Times New Roman" w:hAnsi="Times New Roman"/>
                <w:szCs w:val="22"/>
                <w:lang w:val="sq-AL"/>
              </w:rPr>
              <w:t xml:space="preserve"> t</w:t>
            </w:r>
            <w:r w:rsidR="00E85428" w:rsidRPr="003D31C7">
              <w:rPr>
                <w:rFonts w:ascii="Times New Roman" w:hAnsi="Times New Roman"/>
                <w:szCs w:val="22"/>
                <w:lang w:val="sq-AL"/>
              </w:rPr>
              <w:t>ë</w:t>
            </w:r>
            <w:r w:rsidRPr="003D31C7">
              <w:rPr>
                <w:rFonts w:ascii="Times New Roman" w:hAnsi="Times New Roman"/>
                <w:szCs w:val="22"/>
                <w:lang w:val="sq-AL"/>
              </w:rPr>
              <w:t xml:space="preserve"> par</w:t>
            </w:r>
            <w:r w:rsidR="00E85428" w:rsidRPr="003D31C7">
              <w:rPr>
                <w:rFonts w:ascii="Times New Roman" w:hAnsi="Times New Roman"/>
                <w:szCs w:val="22"/>
                <w:lang w:val="sq-AL"/>
              </w:rPr>
              <w:t>ë</w:t>
            </w:r>
            <w:r w:rsidRPr="003D31C7">
              <w:rPr>
                <w:rFonts w:ascii="Times New Roman" w:hAnsi="Times New Roman"/>
                <w:szCs w:val="22"/>
                <w:lang w:val="sq-AL"/>
              </w:rPr>
              <w:t xml:space="preserve"> n</w:t>
            </w:r>
            <w:r w:rsidR="00E85428" w:rsidRPr="003D31C7">
              <w:rPr>
                <w:rFonts w:ascii="Times New Roman" w:hAnsi="Times New Roman"/>
                <w:szCs w:val="22"/>
                <w:lang w:val="sq-AL"/>
              </w:rPr>
              <w:t>ë</w:t>
            </w:r>
            <w:r w:rsidRPr="003D31C7">
              <w:rPr>
                <w:rFonts w:ascii="Times New Roman" w:hAnsi="Times New Roman"/>
                <w:szCs w:val="22"/>
                <w:lang w:val="sq-AL"/>
              </w:rPr>
              <w:t xml:space="preserve"> sektorin hekurudhor, nuk do ket</w:t>
            </w:r>
            <w:r w:rsidR="00E85428" w:rsidRPr="003D31C7">
              <w:rPr>
                <w:rFonts w:ascii="Times New Roman" w:hAnsi="Times New Roman"/>
                <w:szCs w:val="22"/>
                <w:lang w:val="sq-AL"/>
              </w:rPr>
              <w:t>ë</w:t>
            </w:r>
            <w:r w:rsidRPr="003D31C7">
              <w:rPr>
                <w:rFonts w:ascii="Times New Roman" w:hAnsi="Times New Roman"/>
                <w:szCs w:val="22"/>
                <w:lang w:val="sq-AL"/>
              </w:rPr>
              <w:t xml:space="preserve"> kosto shtes</w:t>
            </w:r>
            <w:r w:rsidR="00E85428" w:rsidRPr="003D31C7">
              <w:rPr>
                <w:rFonts w:ascii="Times New Roman" w:hAnsi="Times New Roman"/>
                <w:szCs w:val="22"/>
                <w:lang w:val="sq-AL"/>
              </w:rPr>
              <w:t>ë</w:t>
            </w:r>
            <w:r w:rsidRPr="003D31C7">
              <w:rPr>
                <w:rFonts w:ascii="Times New Roman" w:hAnsi="Times New Roman"/>
                <w:szCs w:val="22"/>
                <w:lang w:val="sq-AL"/>
              </w:rPr>
              <w:t xml:space="preserve"> ekonomike</w:t>
            </w:r>
            <w:r w:rsidR="004B2D77">
              <w:rPr>
                <w:rFonts w:ascii="Times New Roman" w:hAnsi="Times New Roman"/>
                <w:szCs w:val="22"/>
                <w:lang w:val="sq-AL"/>
              </w:rPr>
              <w:t xml:space="preserve"> sepse ka lidhje thjesht</w:t>
            </w:r>
            <w:r w:rsidR="00B54F90">
              <w:rPr>
                <w:rFonts w:ascii="Times New Roman" w:hAnsi="Times New Roman"/>
                <w:szCs w:val="22"/>
                <w:lang w:val="sq-AL"/>
              </w:rPr>
              <w:t>ë</w:t>
            </w:r>
            <w:r w:rsidR="004B2D77">
              <w:rPr>
                <w:rFonts w:ascii="Times New Roman" w:hAnsi="Times New Roman"/>
                <w:szCs w:val="22"/>
                <w:lang w:val="sq-AL"/>
              </w:rPr>
              <w:t xml:space="preserve"> me investigimin e ndonj</w:t>
            </w:r>
            <w:r w:rsidR="00B54F90">
              <w:rPr>
                <w:rFonts w:ascii="Times New Roman" w:hAnsi="Times New Roman"/>
                <w:szCs w:val="22"/>
                <w:lang w:val="sq-AL"/>
              </w:rPr>
              <w:t>ë</w:t>
            </w:r>
            <w:r w:rsidR="004B2D77">
              <w:rPr>
                <w:rFonts w:ascii="Times New Roman" w:hAnsi="Times New Roman"/>
                <w:szCs w:val="22"/>
                <w:lang w:val="sq-AL"/>
              </w:rPr>
              <w:t xml:space="preserve"> aksidenti apo incidenti t</w:t>
            </w:r>
            <w:r w:rsidR="00B54F90">
              <w:rPr>
                <w:rFonts w:ascii="Times New Roman" w:hAnsi="Times New Roman"/>
                <w:szCs w:val="22"/>
                <w:lang w:val="sq-AL"/>
              </w:rPr>
              <w:t>ë</w:t>
            </w:r>
            <w:r w:rsidR="004B2D77">
              <w:rPr>
                <w:rFonts w:ascii="Times New Roman" w:hAnsi="Times New Roman"/>
                <w:szCs w:val="22"/>
                <w:lang w:val="sq-AL"/>
              </w:rPr>
              <w:t xml:space="preserve"> mundsh</w:t>
            </w:r>
            <w:r w:rsidR="00B54F90">
              <w:rPr>
                <w:rFonts w:ascii="Times New Roman" w:hAnsi="Times New Roman"/>
                <w:szCs w:val="22"/>
                <w:lang w:val="sq-AL"/>
              </w:rPr>
              <w:t>ë</w:t>
            </w:r>
            <w:r w:rsidR="004B2D77">
              <w:rPr>
                <w:rFonts w:ascii="Times New Roman" w:hAnsi="Times New Roman"/>
                <w:szCs w:val="22"/>
                <w:lang w:val="sq-AL"/>
              </w:rPr>
              <w:t>m dhe nuk kan</w:t>
            </w:r>
            <w:r w:rsidR="00B54F90">
              <w:rPr>
                <w:rFonts w:ascii="Times New Roman" w:hAnsi="Times New Roman"/>
                <w:szCs w:val="22"/>
                <w:lang w:val="sq-AL"/>
              </w:rPr>
              <w:t>ë</w:t>
            </w:r>
            <w:r w:rsidR="004B2D77">
              <w:rPr>
                <w:rFonts w:ascii="Times New Roman" w:hAnsi="Times New Roman"/>
                <w:szCs w:val="22"/>
                <w:lang w:val="sq-AL"/>
              </w:rPr>
              <w:t xml:space="preserve"> lidhje t</w:t>
            </w:r>
            <w:r w:rsidR="00B54F90">
              <w:rPr>
                <w:rFonts w:ascii="Times New Roman" w:hAnsi="Times New Roman"/>
                <w:szCs w:val="22"/>
                <w:lang w:val="sq-AL"/>
              </w:rPr>
              <w:t>ë</w:t>
            </w:r>
            <w:r w:rsidR="004B2D77">
              <w:rPr>
                <w:rFonts w:ascii="Times New Roman" w:hAnsi="Times New Roman"/>
                <w:szCs w:val="22"/>
                <w:lang w:val="sq-AL"/>
              </w:rPr>
              <w:t xml:space="preserve"> drejtp</w:t>
            </w:r>
            <w:r w:rsidR="00B54F90">
              <w:rPr>
                <w:rFonts w:ascii="Times New Roman" w:hAnsi="Times New Roman"/>
                <w:szCs w:val="22"/>
                <w:lang w:val="sq-AL"/>
              </w:rPr>
              <w:t>ë</w:t>
            </w:r>
            <w:r w:rsidR="004B2D77">
              <w:rPr>
                <w:rFonts w:ascii="Times New Roman" w:hAnsi="Times New Roman"/>
                <w:szCs w:val="22"/>
                <w:lang w:val="sq-AL"/>
              </w:rPr>
              <w:t>rdrejt</w:t>
            </w:r>
            <w:r w:rsidR="00B54F90">
              <w:rPr>
                <w:rFonts w:ascii="Times New Roman" w:hAnsi="Times New Roman"/>
                <w:szCs w:val="22"/>
                <w:lang w:val="sq-AL"/>
              </w:rPr>
              <w:t>ë</w:t>
            </w:r>
            <w:r w:rsidRPr="003D31C7">
              <w:rPr>
                <w:rFonts w:ascii="Times New Roman" w:hAnsi="Times New Roman"/>
                <w:szCs w:val="22"/>
                <w:lang w:val="sq-AL"/>
              </w:rPr>
              <w:t xml:space="preserve">. </w:t>
            </w:r>
          </w:p>
          <w:p w14:paraId="5056E079" w14:textId="1AE8A37E" w:rsidR="0031422F" w:rsidRPr="003D31C7" w:rsidRDefault="00AB1E84"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Ndikimi parashikohet t</w:t>
            </w:r>
            <w:r w:rsidR="00E85428" w:rsidRPr="003D31C7">
              <w:rPr>
                <w:rFonts w:ascii="Times New Roman" w:hAnsi="Times New Roman"/>
                <w:szCs w:val="22"/>
                <w:lang w:val="sq-AL"/>
              </w:rPr>
              <w:t>ë</w:t>
            </w:r>
            <w:r w:rsidRPr="003D31C7">
              <w:rPr>
                <w:rFonts w:ascii="Times New Roman" w:hAnsi="Times New Roman"/>
                <w:szCs w:val="22"/>
                <w:lang w:val="sq-AL"/>
              </w:rPr>
              <w:t xml:space="preserve"> jet</w:t>
            </w:r>
            <w:r w:rsidR="00E85428" w:rsidRPr="003D31C7">
              <w:rPr>
                <w:rFonts w:ascii="Times New Roman" w:hAnsi="Times New Roman"/>
                <w:szCs w:val="22"/>
                <w:lang w:val="sq-AL"/>
              </w:rPr>
              <w:t>ë</w:t>
            </w:r>
            <w:r w:rsidRPr="003D31C7">
              <w:rPr>
                <w:rFonts w:ascii="Times New Roman" w:hAnsi="Times New Roman"/>
                <w:szCs w:val="22"/>
                <w:lang w:val="sq-AL"/>
              </w:rPr>
              <w:t xml:space="preserve"> pozitiv, pasi </w:t>
            </w:r>
            <w:r w:rsidR="004B2D77">
              <w:rPr>
                <w:rFonts w:ascii="Times New Roman" w:hAnsi="Times New Roman"/>
                <w:szCs w:val="22"/>
                <w:lang w:val="sq-AL"/>
              </w:rPr>
              <w:t>investigimi n</w:t>
            </w:r>
            <w:r w:rsidR="00B54F90">
              <w:rPr>
                <w:rFonts w:ascii="Times New Roman" w:hAnsi="Times New Roman"/>
                <w:szCs w:val="22"/>
                <w:lang w:val="sq-AL"/>
              </w:rPr>
              <w:t>ë</w:t>
            </w:r>
            <w:r w:rsidR="004B2D77">
              <w:rPr>
                <w:rFonts w:ascii="Times New Roman" w:hAnsi="Times New Roman"/>
                <w:szCs w:val="22"/>
                <w:lang w:val="sq-AL"/>
              </w:rPr>
              <w:t xml:space="preserve"> nj</w:t>
            </w:r>
            <w:r w:rsidR="00B54F90">
              <w:rPr>
                <w:rFonts w:ascii="Times New Roman" w:hAnsi="Times New Roman"/>
                <w:szCs w:val="22"/>
                <w:lang w:val="sq-AL"/>
              </w:rPr>
              <w:t>ë</w:t>
            </w:r>
            <w:r w:rsidR="004B2D77">
              <w:rPr>
                <w:rFonts w:ascii="Times New Roman" w:hAnsi="Times New Roman"/>
                <w:szCs w:val="22"/>
                <w:lang w:val="sq-AL"/>
              </w:rPr>
              <w:t xml:space="preserve"> koh</w:t>
            </w:r>
            <w:r w:rsidR="00B54F90">
              <w:rPr>
                <w:rFonts w:ascii="Times New Roman" w:hAnsi="Times New Roman"/>
                <w:szCs w:val="22"/>
                <w:lang w:val="sq-AL"/>
              </w:rPr>
              <w:t>ë</w:t>
            </w:r>
            <w:r w:rsidR="004B2D77">
              <w:rPr>
                <w:rFonts w:ascii="Times New Roman" w:hAnsi="Times New Roman"/>
                <w:szCs w:val="22"/>
                <w:lang w:val="sq-AL"/>
              </w:rPr>
              <w:t xml:space="preserve"> t</w:t>
            </w:r>
            <w:r w:rsidR="00B54F90">
              <w:rPr>
                <w:rFonts w:ascii="Times New Roman" w:hAnsi="Times New Roman"/>
                <w:szCs w:val="22"/>
                <w:lang w:val="sq-AL"/>
              </w:rPr>
              <w:t>ë</w:t>
            </w:r>
            <w:r w:rsidR="004B2D77">
              <w:rPr>
                <w:rFonts w:ascii="Times New Roman" w:hAnsi="Times New Roman"/>
                <w:szCs w:val="22"/>
                <w:lang w:val="sq-AL"/>
              </w:rPr>
              <w:t xml:space="preserve"> shpejt</w:t>
            </w:r>
            <w:r w:rsidR="00B54F90">
              <w:rPr>
                <w:rFonts w:ascii="Times New Roman" w:hAnsi="Times New Roman"/>
                <w:szCs w:val="22"/>
                <w:lang w:val="sq-AL"/>
              </w:rPr>
              <w:t>ë</w:t>
            </w:r>
            <w:r w:rsidR="004B2D77">
              <w:rPr>
                <w:rFonts w:ascii="Times New Roman" w:hAnsi="Times New Roman"/>
                <w:szCs w:val="22"/>
                <w:lang w:val="sq-AL"/>
              </w:rPr>
              <w:t>, raportimi dhe sugjerimi p</w:t>
            </w:r>
            <w:r w:rsidR="00B54F90">
              <w:rPr>
                <w:rFonts w:ascii="Times New Roman" w:hAnsi="Times New Roman"/>
                <w:szCs w:val="22"/>
                <w:lang w:val="sq-AL"/>
              </w:rPr>
              <w:t>ë</w:t>
            </w:r>
            <w:r w:rsidR="004B2D77">
              <w:rPr>
                <w:rFonts w:ascii="Times New Roman" w:hAnsi="Times New Roman"/>
                <w:szCs w:val="22"/>
                <w:lang w:val="sq-AL"/>
              </w:rPr>
              <w:t>r p</w:t>
            </w:r>
            <w:r w:rsidR="00B54F90">
              <w:rPr>
                <w:rFonts w:ascii="Times New Roman" w:hAnsi="Times New Roman"/>
                <w:szCs w:val="22"/>
                <w:lang w:val="sq-AL"/>
              </w:rPr>
              <w:t>ë</w:t>
            </w:r>
            <w:r w:rsidR="004B2D77">
              <w:rPr>
                <w:rFonts w:ascii="Times New Roman" w:hAnsi="Times New Roman"/>
                <w:szCs w:val="22"/>
                <w:lang w:val="sq-AL"/>
              </w:rPr>
              <w:t>rmir</w:t>
            </w:r>
            <w:r w:rsidR="00B54F90">
              <w:rPr>
                <w:rFonts w:ascii="Times New Roman" w:hAnsi="Times New Roman"/>
                <w:szCs w:val="22"/>
                <w:lang w:val="sq-AL"/>
              </w:rPr>
              <w:t>ë</w:t>
            </w:r>
            <w:r w:rsidR="004B2D77">
              <w:rPr>
                <w:rFonts w:ascii="Times New Roman" w:hAnsi="Times New Roman"/>
                <w:szCs w:val="22"/>
                <w:lang w:val="sq-AL"/>
              </w:rPr>
              <w:t>simin e elementeve t</w:t>
            </w:r>
            <w:r w:rsidR="00B54F90">
              <w:rPr>
                <w:rFonts w:ascii="Times New Roman" w:hAnsi="Times New Roman"/>
                <w:szCs w:val="22"/>
                <w:lang w:val="sq-AL"/>
              </w:rPr>
              <w:t>ë</w:t>
            </w:r>
            <w:r w:rsidR="004B2D77">
              <w:rPr>
                <w:rFonts w:ascii="Times New Roman" w:hAnsi="Times New Roman"/>
                <w:szCs w:val="22"/>
                <w:lang w:val="sq-AL"/>
              </w:rPr>
              <w:t xml:space="preserve"> siguris</w:t>
            </w:r>
            <w:r w:rsidR="00B54F90">
              <w:rPr>
                <w:rFonts w:ascii="Times New Roman" w:hAnsi="Times New Roman"/>
                <w:szCs w:val="22"/>
                <w:lang w:val="sq-AL"/>
              </w:rPr>
              <w:t>ë do të sjellë një ulje të aksidenteve dhe rritje të sigurisë së transportit në këto fusha</w:t>
            </w:r>
            <w:r w:rsidRPr="003D31C7">
              <w:rPr>
                <w:rFonts w:ascii="Times New Roman" w:hAnsi="Times New Roman"/>
                <w:szCs w:val="22"/>
                <w:lang w:val="sq-AL"/>
              </w:rPr>
              <w:t>.</w:t>
            </w:r>
            <w:r w:rsidR="00B54F90">
              <w:rPr>
                <w:rFonts w:ascii="Times New Roman" w:hAnsi="Times New Roman"/>
                <w:szCs w:val="22"/>
                <w:lang w:val="sq-AL"/>
              </w:rPr>
              <w:t xml:space="preserve"> Për rrjedhojë, duke krijuar lehtësira dhe siguri normal që ka pritshmëri dhe </w:t>
            </w:r>
            <w:r w:rsidRPr="003D31C7">
              <w:rPr>
                <w:rFonts w:ascii="Times New Roman" w:hAnsi="Times New Roman"/>
                <w:szCs w:val="22"/>
                <w:lang w:val="sq-AL"/>
              </w:rPr>
              <w:t>rritje t</w:t>
            </w:r>
            <w:r w:rsidR="00E85428" w:rsidRPr="003D31C7">
              <w:rPr>
                <w:rFonts w:ascii="Times New Roman" w:hAnsi="Times New Roman"/>
                <w:szCs w:val="22"/>
                <w:lang w:val="sq-AL"/>
              </w:rPr>
              <w:t>ë</w:t>
            </w:r>
            <w:r w:rsidRPr="003D31C7">
              <w:rPr>
                <w:rFonts w:ascii="Times New Roman" w:hAnsi="Times New Roman"/>
                <w:szCs w:val="22"/>
                <w:lang w:val="sq-AL"/>
              </w:rPr>
              <w:t xml:space="preserve"> interesimit p</w:t>
            </w:r>
            <w:r w:rsidR="00E85428" w:rsidRPr="003D31C7">
              <w:rPr>
                <w:rFonts w:ascii="Times New Roman" w:hAnsi="Times New Roman"/>
                <w:szCs w:val="22"/>
                <w:lang w:val="sq-AL"/>
              </w:rPr>
              <w:t>ë</w:t>
            </w:r>
            <w:r w:rsidRPr="003D31C7">
              <w:rPr>
                <w:rFonts w:ascii="Times New Roman" w:hAnsi="Times New Roman"/>
                <w:szCs w:val="22"/>
                <w:lang w:val="sq-AL"/>
              </w:rPr>
              <w:t>r futjen e operator</w:t>
            </w:r>
            <w:r w:rsidR="00E85428" w:rsidRPr="003D31C7">
              <w:rPr>
                <w:rFonts w:ascii="Times New Roman" w:hAnsi="Times New Roman"/>
                <w:szCs w:val="22"/>
                <w:lang w:val="sq-AL"/>
              </w:rPr>
              <w:t>ë</w:t>
            </w:r>
            <w:r w:rsidRPr="003D31C7">
              <w:rPr>
                <w:rFonts w:ascii="Times New Roman" w:hAnsi="Times New Roman"/>
                <w:szCs w:val="22"/>
                <w:lang w:val="sq-AL"/>
              </w:rPr>
              <w:t>ve t</w:t>
            </w:r>
            <w:r w:rsidR="00E85428" w:rsidRPr="003D31C7">
              <w:rPr>
                <w:rFonts w:ascii="Times New Roman" w:hAnsi="Times New Roman"/>
                <w:szCs w:val="22"/>
                <w:lang w:val="sq-AL"/>
              </w:rPr>
              <w:t>ë</w:t>
            </w:r>
            <w:r w:rsidRPr="003D31C7">
              <w:rPr>
                <w:rFonts w:ascii="Times New Roman" w:hAnsi="Times New Roman"/>
                <w:szCs w:val="22"/>
                <w:lang w:val="sq-AL"/>
              </w:rPr>
              <w:t xml:space="preserve"> rinj n</w:t>
            </w:r>
            <w:r w:rsidR="00E85428" w:rsidRPr="003D31C7">
              <w:rPr>
                <w:rFonts w:ascii="Times New Roman" w:hAnsi="Times New Roman"/>
                <w:szCs w:val="22"/>
                <w:lang w:val="sq-AL"/>
              </w:rPr>
              <w:t>ë</w:t>
            </w:r>
            <w:r w:rsidRPr="003D31C7">
              <w:rPr>
                <w:rFonts w:ascii="Times New Roman" w:hAnsi="Times New Roman"/>
                <w:szCs w:val="22"/>
                <w:lang w:val="sq-AL"/>
              </w:rPr>
              <w:t xml:space="preserve"> sektorin hekurudhor</w:t>
            </w:r>
            <w:r w:rsidR="00B54F90">
              <w:rPr>
                <w:rFonts w:ascii="Times New Roman" w:hAnsi="Times New Roman"/>
                <w:szCs w:val="22"/>
                <w:lang w:val="sq-AL"/>
              </w:rPr>
              <w:t xml:space="preserve"> dhe detar</w:t>
            </w:r>
            <w:r w:rsidRPr="003D31C7">
              <w:rPr>
                <w:rFonts w:ascii="Times New Roman" w:hAnsi="Times New Roman"/>
                <w:szCs w:val="22"/>
                <w:lang w:val="sq-AL"/>
              </w:rPr>
              <w:t>, q</w:t>
            </w:r>
            <w:r w:rsidR="00E85428" w:rsidRPr="003D31C7">
              <w:rPr>
                <w:rFonts w:ascii="Times New Roman" w:hAnsi="Times New Roman"/>
                <w:szCs w:val="22"/>
                <w:lang w:val="sq-AL"/>
              </w:rPr>
              <w:t>ë</w:t>
            </w:r>
            <w:r w:rsidRPr="003D31C7">
              <w:rPr>
                <w:rFonts w:ascii="Times New Roman" w:hAnsi="Times New Roman"/>
                <w:szCs w:val="22"/>
                <w:lang w:val="sq-AL"/>
              </w:rPr>
              <w:t xml:space="preserve"> do t</w:t>
            </w:r>
            <w:r w:rsidR="00E85428" w:rsidRPr="003D31C7">
              <w:rPr>
                <w:rFonts w:ascii="Times New Roman" w:hAnsi="Times New Roman"/>
                <w:szCs w:val="22"/>
                <w:lang w:val="sq-AL"/>
              </w:rPr>
              <w:t>ë</w:t>
            </w:r>
            <w:r w:rsidRPr="003D31C7">
              <w:rPr>
                <w:rFonts w:ascii="Times New Roman" w:hAnsi="Times New Roman"/>
                <w:szCs w:val="22"/>
                <w:lang w:val="sq-AL"/>
              </w:rPr>
              <w:t xml:space="preserve"> shoq</w:t>
            </w:r>
            <w:r w:rsidR="00E85428" w:rsidRPr="003D31C7">
              <w:rPr>
                <w:rFonts w:ascii="Times New Roman" w:hAnsi="Times New Roman"/>
                <w:szCs w:val="22"/>
                <w:lang w:val="sq-AL"/>
              </w:rPr>
              <w:t>ë</w:t>
            </w:r>
            <w:r w:rsidRPr="003D31C7">
              <w:rPr>
                <w:rFonts w:ascii="Times New Roman" w:hAnsi="Times New Roman"/>
                <w:szCs w:val="22"/>
                <w:lang w:val="sq-AL"/>
              </w:rPr>
              <w:t>rohet me rritje t</w:t>
            </w:r>
            <w:r w:rsidR="00E85428" w:rsidRPr="003D31C7">
              <w:rPr>
                <w:rFonts w:ascii="Times New Roman" w:hAnsi="Times New Roman"/>
                <w:szCs w:val="22"/>
                <w:lang w:val="sq-AL"/>
              </w:rPr>
              <w:t>ë</w:t>
            </w:r>
            <w:r w:rsidRPr="003D31C7">
              <w:rPr>
                <w:rFonts w:ascii="Times New Roman" w:hAnsi="Times New Roman"/>
                <w:szCs w:val="22"/>
                <w:lang w:val="sq-AL"/>
              </w:rPr>
              <w:t xml:space="preserve"> transportit hekurudhor</w:t>
            </w:r>
            <w:r w:rsidR="00B54F90">
              <w:rPr>
                <w:rFonts w:ascii="Times New Roman" w:hAnsi="Times New Roman"/>
                <w:szCs w:val="22"/>
                <w:lang w:val="sq-AL"/>
              </w:rPr>
              <w:t xml:space="preserve"> dhe detar</w:t>
            </w:r>
            <w:r w:rsidRPr="003D31C7">
              <w:rPr>
                <w:rFonts w:ascii="Times New Roman" w:hAnsi="Times New Roman"/>
                <w:szCs w:val="22"/>
                <w:lang w:val="sq-AL"/>
              </w:rPr>
              <w:t>, fillimisht p</w:t>
            </w:r>
            <w:r w:rsidR="00E85428" w:rsidRPr="003D31C7">
              <w:rPr>
                <w:rFonts w:ascii="Times New Roman" w:hAnsi="Times New Roman"/>
                <w:szCs w:val="22"/>
                <w:lang w:val="sq-AL"/>
              </w:rPr>
              <w:t>ë</w:t>
            </w:r>
            <w:r w:rsidRPr="003D31C7">
              <w:rPr>
                <w:rFonts w:ascii="Times New Roman" w:hAnsi="Times New Roman"/>
                <w:szCs w:val="22"/>
                <w:lang w:val="sq-AL"/>
              </w:rPr>
              <w:t>r mallra, por n</w:t>
            </w:r>
            <w:r w:rsidR="00E85428" w:rsidRPr="003D31C7">
              <w:rPr>
                <w:rFonts w:ascii="Times New Roman" w:hAnsi="Times New Roman"/>
                <w:szCs w:val="22"/>
                <w:lang w:val="sq-AL"/>
              </w:rPr>
              <w:t>ë</w:t>
            </w:r>
            <w:r w:rsidRPr="003D31C7">
              <w:rPr>
                <w:rFonts w:ascii="Times New Roman" w:hAnsi="Times New Roman"/>
                <w:szCs w:val="22"/>
                <w:lang w:val="sq-AL"/>
              </w:rPr>
              <w:t xml:space="preserve"> nj</w:t>
            </w:r>
            <w:r w:rsidR="00E85428" w:rsidRPr="003D31C7">
              <w:rPr>
                <w:rFonts w:ascii="Times New Roman" w:hAnsi="Times New Roman"/>
                <w:szCs w:val="22"/>
                <w:lang w:val="sq-AL"/>
              </w:rPr>
              <w:t>ë</w:t>
            </w:r>
            <w:r w:rsidRPr="003D31C7">
              <w:rPr>
                <w:rFonts w:ascii="Times New Roman" w:hAnsi="Times New Roman"/>
                <w:szCs w:val="22"/>
                <w:lang w:val="sq-AL"/>
              </w:rPr>
              <w:t xml:space="preserve"> t</w:t>
            </w:r>
            <w:r w:rsidR="00E85428" w:rsidRPr="003D31C7">
              <w:rPr>
                <w:rFonts w:ascii="Times New Roman" w:hAnsi="Times New Roman"/>
                <w:szCs w:val="22"/>
                <w:lang w:val="sq-AL"/>
              </w:rPr>
              <w:t>ë</w:t>
            </w:r>
            <w:r w:rsidRPr="003D31C7">
              <w:rPr>
                <w:rFonts w:ascii="Times New Roman" w:hAnsi="Times New Roman"/>
                <w:szCs w:val="22"/>
                <w:lang w:val="sq-AL"/>
              </w:rPr>
              <w:t xml:space="preserve"> ardhme t</w:t>
            </w:r>
            <w:r w:rsidR="00E85428" w:rsidRPr="003D31C7">
              <w:rPr>
                <w:rFonts w:ascii="Times New Roman" w:hAnsi="Times New Roman"/>
                <w:szCs w:val="22"/>
                <w:lang w:val="sq-AL"/>
              </w:rPr>
              <w:t>ë</w:t>
            </w:r>
            <w:r w:rsidRPr="003D31C7">
              <w:rPr>
                <w:rFonts w:ascii="Times New Roman" w:hAnsi="Times New Roman"/>
                <w:szCs w:val="22"/>
                <w:lang w:val="sq-AL"/>
              </w:rPr>
              <w:t xml:space="preserve"> shpejt</w:t>
            </w:r>
            <w:r w:rsidR="00E85428" w:rsidRPr="003D31C7">
              <w:rPr>
                <w:rFonts w:ascii="Times New Roman" w:hAnsi="Times New Roman"/>
                <w:szCs w:val="22"/>
                <w:lang w:val="sq-AL"/>
              </w:rPr>
              <w:t>ë</w:t>
            </w:r>
            <w:r w:rsidRPr="003D31C7">
              <w:rPr>
                <w:rFonts w:ascii="Times New Roman" w:hAnsi="Times New Roman"/>
                <w:szCs w:val="22"/>
                <w:lang w:val="sq-AL"/>
              </w:rPr>
              <w:t xml:space="preserve"> edhe p</w:t>
            </w:r>
            <w:r w:rsidR="00E85428" w:rsidRPr="003D31C7">
              <w:rPr>
                <w:rFonts w:ascii="Times New Roman" w:hAnsi="Times New Roman"/>
                <w:szCs w:val="22"/>
                <w:lang w:val="sq-AL"/>
              </w:rPr>
              <w:t>ë</w:t>
            </w:r>
            <w:r w:rsidRPr="003D31C7">
              <w:rPr>
                <w:rFonts w:ascii="Times New Roman" w:hAnsi="Times New Roman"/>
                <w:szCs w:val="22"/>
                <w:lang w:val="sq-AL"/>
              </w:rPr>
              <w:t>r pasagjer</w:t>
            </w:r>
            <w:r w:rsidR="00E85428" w:rsidRPr="003D31C7">
              <w:rPr>
                <w:rFonts w:ascii="Times New Roman" w:hAnsi="Times New Roman"/>
                <w:szCs w:val="22"/>
                <w:lang w:val="sq-AL"/>
              </w:rPr>
              <w:t>ë</w:t>
            </w:r>
            <w:r w:rsidRPr="003D31C7">
              <w:rPr>
                <w:rFonts w:ascii="Times New Roman" w:hAnsi="Times New Roman"/>
                <w:szCs w:val="22"/>
                <w:lang w:val="sq-AL"/>
              </w:rPr>
              <w:t>.</w:t>
            </w:r>
          </w:p>
          <w:p w14:paraId="0AE60FAD" w14:textId="77777777" w:rsidR="00E85428" w:rsidRPr="003D31C7" w:rsidRDefault="00E85428" w:rsidP="00AB1E84">
            <w:pPr>
              <w:tabs>
                <w:tab w:val="left" w:pos="0"/>
                <w:tab w:val="left" w:pos="1134"/>
              </w:tabs>
              <w:spacing w:line="276" w:lineRule="auto"/>
              <w:jc w:val="both"/>
              <w:rPr>
                <w:rFonts w:ascii="Times New Roman" w:hAnsi="Times New Roman"/>
                <w:szCs w:val="22"/>
                <w:lang w:val="sq-AL"/>
              </w:rPr>
            </w:pPr>
          </w:p>
          <w:p w14:paraId="36F41D11" w14:textId="066A4268" w:rsidR="00E85428" w:rsidRPr="003D31C7" w:rsidRDefault="00E85428" w:rsidP="00E85428">
            <w:pPr>
              <w:pStyle w:val="ListParagraph"/>
              <w:numPr>
                <w:ilvl w:val="0"/>
                <w:numId w:val="21"/>
              </w:numPr>
              <w:tabs>
                <w:tab w:val="clear" w:pos="567"/>
                <w:tab w:val="left" w:pos="0"/>
                <w:tab w:val="left" w:pos="1134"/>
              </w:tabs>
              <w:spacing w:line="276" w:lineRule="auto"/>
              <w:ind w:left="1134" w:hanging="283"/>
              <w:jc w:val="both"/>
              <w:rPr>
                <w:rFonts w:ascii="Times New Roman" w:hAnsi="Times New Roman"/>
                <w:szCs w:val="22"/>
                <w:lang w:val="sq-AL"/>
              </w:rPr>
            </w:pPr>
            <w:r w:rsidRPr="003D31C7">
              <w:rPr>
                <w:rFonts w:ascii="Times New Roman" w:hAnsi="Times New Roman"/>
                <w:szCs w:val="22"/>
                <w:lang w:val="sq-AL"/>
              </w:rPr>
              <w:t>Sektorin publik</w:t>
            </w:r>
          </w:p>
          <w:p w14:paraId="05C0A713" w14:textId="6C79F227" w:rsidR="00AB1E84" w:rsidRPr="003D31C7" w:rsidRDefault="00E85428"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Përmirësimi dhe r</w:t>
            </w:r>
            <w:r w:rsidR="00AB1E84" w:rsidRPr="003D31C7">
              <w:rPr>
                <w:rFonts w:ascii="Times New Roman" w:hAnsi="Times New Roman"/>
                <w:szCs w:val="22"/>
                <w:lang w:val="sq-AL"/>
              </w:rPr>
              <w:t xml:space="preserve">ritja </w:t>
            </w:r>
            <w:r w:rsidRPr="003D31C7">
              <w:rPr>
                <w:rFonts w:ascii="Times New Roman" w:hAnsi="Times New Roman"/>
                <w:szCs w:val="22"/>
                <w:lang w:val="sq-AL"/>
              </w:rPr>
              <w:t>e</w:t>
            </w:r>
            <w:r w:rsidR="00AB1E84" w:rsidRPr="003D31C7">
              <w:rPr>
                <w:rFonts w:ascii="Times New Roman" w:hAnsi="Times New Roman"/>
                <w:szCs w:val="22"/>
                <w:lang w:val="sq-AL"/>
              </w:rPr>
              <w:t xml:space="preserve"> sh</w:t>
            </w:r>
            <w:r w:rsidRPr="003D31C7">
              <w:rPr>
                <w:rFonts w:ascii="Times New Roman" w:hAnsi="Times New Roman"/>
                <w:szCs w:val="22"/>
                <w:lang w:val="sq-AL"/>
              </w:rPr>
              <w:t>ë</w:t>
            </w:r>
            <w:r w:rsidR="00AB1E84" w:rsidRPr="003D31C7">
              <w:rPr>
                <w:rFonts w:ascii="Times New Roman" w:hAnsi="Times New Roman"/>
                <w:szCs w:val="22"/>
                <w:lang w:val="sq-AL"/>
              </w:rPr>
              <w:t>rbimeve n</w:t>
            </w:r>
            <w:r w:rsidRPr="003D31C7">
              <w:rPr>
                <w:rFonts w:ascii="Times New Roman" w:hAnsi="Times New Roman"/>
                <w:szCs w:val="22"/>
                <w:lang w:val="sq-AL"/>
              </w:rPr>
              <w:t>ë</w:t>
            </w:r>
            <w:r w:rsidR="00AB1E84" w:rsidRPr="003D31C7">
              <w:rPr>
                <w:rFonts w:ascii="Times New Roman" w:hAnsi="Times New Roman"/>
                <w:szCs w:val="22"/>
                <w:lang w:val="sq-AL"/>
              </w:rPr>
              <w:t xml:space="preserve"> sektorin hekurudhor</w:t>
            </w:r>
            <w:r w:rsidR="00B54F90">
              <w:rPr>
                <w:rFonts w:ascii="Times New Roman" w:hAnsi="Times New Roman"/>
                <w:szCs w:val="22"/>
                <w:lang w:val="sq-AL"/>
              </w:rPr>
              <w:t xml:space="preserve"> dhe detar</w:t>
            </w:r>
            <w:r w:rsidR="00AB1E84" w:rsidRPr="003D31C7">
              <w:rPr>
                <w:rFonts w:ascii="Times New Roman" w:hAnsi="Times New Roman"/>
                <w:szCs w:val="22"/>
                <w:lang w:val="sq-AL"/>
              </w:rPr>
              <w:t xml:space="preserve">, </w:t>
            </w:r>
            <w:r w:rsidR="00B54F90">
              <w:rPr>
                <w:rFonts w:ascii="Times New Roman" w:hAnsi="Times New Roman"/>
                <w:szCs w:val="22"/>
                <w:lang w:val="sq-AL"/>
              </w:rPr>
              <w:t>rritja e sigurisë në transportin e ketyre fushave</w:t>
            </w:r>
            <w:r w:rsidR="0037395B" w:rsidRPr="003D31C7">
              <w:rPr>
                <w:rFonts w:ascii="Times New Roman" w:hAnsi="Times New Roman"/>
                <w:szCs w:val="22"/>
                <w:lang w:val="sq-AL"/>
              </w:rPr>
              <w:t>, do t</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sjell</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dhe futjen e operatorëve të rinj hekurudhorë</w:t>
            </w:r>
            <w:r w:rsidR="00B54F90">
              <w:rPr>
                <w:rFonts w:ascii="Times New Roman" w:hAnsi="Times New Roman"/>
                <w:szCs w:val="22"/>
                <w:lang w:val="sq-AL"/>
              </w:rPr>
              <w:t xml:space="preserve"> dhe detarë si</w:t>
            </w:r>
            <w:r w:rsidR="0037395B" w:rsidRPr="003D31C7">
              <w:rPr>
                <w:rFonts w:ascii="Times New Roman" w:hAnsi="Times New Roman"/>
                <w:szCs w:val="22"/>
                <w:lang w:val="sq-AL"/>
              </w:rPr>
              <w:t xml:space="preserve"> dhe rritje t</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volumit t</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transportit hekurudhor</w:t>
            </w:r>
            <w:r w:rsidR="00B54F90">
              <w:rPr>
                <w:rFonts w:ascii="Times New Roman" w:hAnsi="Times New Roman"/>
                <w:szCs w:val="22"/>
                <w:lang w:val="sq-AL"/>
              </w:rPr>
              <w:t xml:space="preserve"> dhe detar</w:t>
            </w:r>
            <w:r w:rsidR="0037395B" w:rsidRPr="003D31C7">
              <w:rPr>
                <w:rFonts w:ascii="Times New Roman" w:hAnsi="Times New Roman"/>
                <w:szCs w:val="22"/>
                <w:lang w:val="sq-AL"/>
              </w:rPr>
              <w:t xml:space="preserve"> krahasimisht me at</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rrugor. K</w:t>
            </w:r>
            <w:r w:rsidR="00D5338A" w:rsidRPr="003D31C7">
              <w:rPr>
                <w:rFonts w:ascii="Times New Roman" w:hAnsi="Times New Roman"/>
                <w:szCs w:val="22"/>
                <w:lang w:val="sq-AL"/>
              </w:rPr>
              <w:t>ë</w:t>
            </w:r>
            <w:r w:rsidR="0037395B" w:rsidRPr="003D31C7">
              <w:rPr>
                <w:rFonts w:ascii="Times New Roman" w:hAnsi="Times New Roman"/>
                <w:szCs w:val="22"/>
                <w:lang w:val="sq-AL"/>
              </w:rPr>
              <w:t>to n</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t</w:t>
            </w:r>
            <w:r w:rsidR="00D5338A" w:rsidRPr="003D31C7">
              <w:rPr>
                <w:rFonts w:ascii="Times New Roman" w:hAnsi="Times New Roman"/>
                <w:szCs w:val="22"/>
                <w:lang w:val="sq-AL"/>
              </w:rPr>
              <w:t>ë</w:t>
            </w:r>
            <w:r w:rsidR="0037395B" w:rsidRPr="003D31C7">
              <w:rPr>
                <w:rFonts w:ascii="Times New Roman" w:hAnsi="Times New Roman"/>
                <w:szCs w:val="22"/>
                <w:lang w:val="sq-AL"/>
              </w:rPr>
              <w:t>r</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si </w:t>
            </w:r>
            <w:r w:rsidR="00AB1E84" w:rsidRPr="003D31C7">
              <w:rPr>
                <w:rFonts w:ascii="Times New Roman" w:hAnsi="Times New Roman"/>
                <w:szCs w:val="22"/>
                <w:lang w:val="sq-AL"/>
              </w:rPr>
              <w:t>kan</w:t>
            </w:r>
            <w:r w:rsidRPr="003D31C7">
              <w:rPr>
                <w:rFonts w:ascii="Times New Roman" w:hAnsi="Times New Roman"/>
                <w:szCs w:val="22"/>
                <w:lang w:val="sq-AL"/>
              </w:rPr>
              <w:t>ë</w:t>
            </w:r>
            <w:r w:rsidR="00AB1E84" w:rsidRPr="003D31C7">
              <w:rPr>
                <w:rFonts w:ascii="Times New Roman" w:hAnsi="Times New Roman"/>
                <w:szCs w:val="22"/>
                <w:lang w:val="sq-AL"/>
              </w:rPr>
              <w:t xml:space="preserve"> ndikim pozitiv n</w:t>
            </w:r>
            <w:r w:rsidRPr="003D31C7">
              <w:rPr>
                <w:rFonts w:ascii="Times New Roman" w:hAnsi="Times New Roman"/>
                <w:szCs w:val="22"/>
                <w:lang w:val="sq-AL"/>
              </w:rPr>
              <w:t>ë</w:t>
            </w:r>
            <w:r w:rsidR="00AB1E84" w:rsidRPr="003D31C7">
              <w:rPr>
                <w:rFonts w:ascii="Times New Roman" w:hAnsi="Times New Roman"/>
                <w:szCs w:val="22"/>
                <w:lang w:val="sq-AL"/>
              </w:rPr>
              <w:t xml:space="preserve"> sektorin publik pasi p</w:t>
            </w:r>
            <w:r w:rsidRPr="003D31C7">
              <w:rPr>
                <w:rFonts w:ascii="Times New Roman" w:hAnsi="Times New Roman"/>
                <w:szCs w:val="22"/>
                <w:lang w:val="sq-AL"/>
              </w:rPr>
              <w:t>ë</w:t>
            </w:r>
            <w:r w:rsidR="00AB1E84" w:rsidRPr="003D31C7">
              <w:rPr>
                <w:rFonts w:ascii="Times New Roman" w:hAnsi="Times New Roman"/>
                <w:szCs w:val="22"/>
                <w:lang w:val="sq-AL"/>
              </w:rPr>
              <w:t>rfiton n</w:t>
            </w:r>
            <w:r w:rsidRPr="003D31C7">
              <w:rPr>
                <w:rFonts w:ascii="Times New Roman" w:hAnsi="Times New Roman"/>
                <w:szCs w:val="22"/>
                <w:lang w:val="sq-AL"/>
              </w:rPr>
              <w:t>ë</w:t>
            </w:r>
            <w:r w:rsidR="00AB1E84" w:rsidRPr="003D31C7">
              <w:rPr>
                <w:rFonts w:ascii="Times New Roman" w:hAnsi="Times New Roman"/>
                <w:szCs w:val="22"/>
                <w:lang w:val="sq-AL"/>
              </w:rPr>
              <w:t xml:space="preserve"> m</w:t>
            </w:r>
            <w:r w:rsidRPr="003D31C7">
              <w:rPr>
                <w:rFonts w:ascii="Times New Roman" w:hAnsi="Times New Roman"/>
                <w:szCs w:val="22"/>
                <w:lang w:val="sq-AL"/>
              </w:rPr>
              <w:t>ë</w:t>
            </w:r>
            <w:r w:rsidR="00AB1E84" w:rsidRPr="003D31C7">
              <w:rPr>
                <w:rFonts w:ascii="Times New Roman" w:hAnsi="Times New Roman"/>
                <w:szCs w:val="22"/>
                <w:lang w:val="sq-AL"/>
              </w:rPr>
              <w:t>nyr</w:t>
            </w:r>
            <w:r w:rsidRPr="003D31C7">
              <w:rPr>
                <w:rFonts w:ascii="Times New Roman" w:hAnsi="Times New Roman"/>
                <w:szCs w:val="22"/>
                <w:lang w:val="sq-AL"/>
              </w:rPr>
              <w:t>ë</w:t>
            </w:r>
            <w:r w:rsidR="00AB1E84" w:rsidRPr="003D31C7">
              <w:rPr>
                <w:rFonts w:ascii="Times New Roman" w:hAnsi="Times New Roman"/>
                <w:szCs w:val="22"/>
                <w:lang w:val="sq-AL"/>
              </w:rPr>
              <w:t xml:space="preserve"> t</w:t>
            </w:r>
            <w:r w:rsidRPr="003D31C7">
              <w:rPr>
                <w:rFonts w:ascii="Times New Roman" w:hAnsi="Times New Roman"/>
                <w:szCs w:val="22"/>
                <w:lang w:val="sq-AL"/>
              </w:rPr>
              <w:t>ë</w:t>
            </w:r>
            <w:r w:rsidR="00AB1E84" w:rsidRPr="003D31C7">
              <w:rPr>
                <w:rFonts w:ascii="Times New Roman" w:hAnsi="Times New Roman"/>
                <w:szCs w:val="22"/>
                <w:lang w:val="sq-AL"/>
              </w:rPr>
              <w:t xml:space="preserve"> drejtp</w:t>
            </w:r>
            <w:r w:rsidRPr="003D31C7">
              <w:rPr>
                <w:rFonts w:ascii="Times New Roman" w:hAnsi="Times New Roman"/>
                <w:szCs w:val="22"/>
                <w:lang w:val="sq-AL"/>
              </w:rPr>
              <w:t>ë</w:t>
            </w:r>
            <w:r w:rsidR="00AB1E84" w:rsidRPr="003D31C7">
              <w:rPr>
                <w:rFonts w:ascii="Times New Roman" w:hAnsi="Times New Roman"/>
                <w:szCs w:val="22"/>
                <w:lang w:val="sq-AL"/>
              </w:rPr>
              <w:t>rdrejt</w:t>
            </w:r>
            <w:r w:rsidRPr="003D31C7">
              <w:rPr>
                <w:rFonts w:ascii="Times New Roman" w:hAnsi="Times New Roman"/>
                <w:szCs w:val="22"/>
                <w:lang w:val="sq-AL"/>
              </w:rPr>
              <w:t>ë</w:t>
            </w:r>
            <w:r w:rsidR="00AB1E84" w:rsidRPr="003D31C7">
              <w:rPr>
                <w:rFonts w:ascii="Times New Roman" w:hAnsi="Times New Roman"/>
                <w:szCs w:val="22"/>
                <w:lang w:val="sq-AL"/>
              </w:rPr>
              <w:t xml:space="preserve"> n</w:t>
            </w:r>
            <w:r w:rsidRPr="003D31C7">
              <w:rPr>
                <w:rFonts w:ascii="Times New Roman" w:hAnsi="Times New Roman"/>
                <w:szCs w:val="22"/>
                <w:lang w:val="sq-AL"/>
              </w:rPr>
              <w:t>ë</w:t>
            </w:r>
            <w:r w:rsidR="00AB1E84" w:rsidRPr="003D31C7">
              <w:rPr>
                <w:rFonts w:ascii="Times New Roman" w:hAnsi="Times New Roman"/>
                <w:szCs w:val="22"/>
                <w:lang w:val="sq-AL"/>
              </w:rPr>
              <w:t xml:space="preserve"> uljen e kostove t</w:t>
            </w:r>
            <w:r w:rsidRPr="003D31C7">
              <w:rPr>
                <w:rFonts w:ascii="Times New Roman" w:hAnsi="Times New Roman"/>
                <w:szCs w:val="22"/>
                <w:lang w:val="sq-AL"/>
              </w:rPr>
              <w:t>ë</w:t>
            </w:r>
            <w:r w:rsidR="00AB1E84" w:rsidRPr="003D31C7">
              <w:rPr>
                <w:rFonts w:ascii="Times New Roman" w:hAnsi="Times New Roman"/>
                <w:szCs w:val="22"/>
                <w:lang w:val="sq-AL"/>
              </w:rPr>
              <w:t xml:space="preserve"> transportit t</w:t>
            </w:r>
            <w:r w:rsidRPr="003D31C7">
              <w:rPr>
                <w:rFonts w:ascii="Times New Roman" w:hAnsi="Times New Roman"/>
                <w:szCs w:val="22"/>
                <w:lang w:val="sq-AL"/>
              </w:rPr>
              <w:t>ë</w:t>
            </w:r>
            <w:r w:rsidR="00AB1E84" w:rsidRPr="003D31C7">
              <w:rPr>
                <w:rFonts w:ascii="Times New Roman" w:hAnsi="Times New Roman"/>
                <w:szCs w:val="22"/>
                <w:lang w:val="sq-AL"/>
              </w:rPr>
              <w:t xml:space="preserve"> </w:t>
            </w:r>
            <w:r w:rsidRPr="003D31C7">
              <w:rPr>
                <w:rFonts w:ascii="Times New Roman" w:hAnsi="Times New Roman"/>
                <w:szCs w:val="22"/>
                <w:lang w:val="sq-AL"/>
              </w:rPr>
              <w:t xml:space="preserve">mallrave dhe </w:t>
            </w:r>
            <w:r w:rsidR="00AB1E84" w:rsidRPr="003D31C7">
              <w:rPr>
                <w:rFonts w:ascii="Times New Roman" w:hAnsi="Times New Roman"/>
                <w:szCs w:val="22"/>
                <w:lang w:val="sq-AL"/>
              </w:rPr>
              <w:t>udh</w:t>
            </w:r>
            <w:r w:rsidRPr="003D31C7">
              <w:rPr>
                <w:rFonts w:ascii="Times New Roman" w:hAnsi="Times New Roman"/>
                <w:szCs w:val="22"/>
                <w:lang w:val="sq-AL"/>
              </w:rPr>
              <w:t>ë</w:t>
            </w:r>
            <w:r w:rsidR="00AB1E84" w:rsidRPr="003D31C7">
              <w:rPr>
                <w:rFonts w:ascii="Times New Roman" w:hAnsi="Times New Roman"/>
                <w:szCs w:val="22"/>
                <w:lang w:val="sq-AL"/>
              </w:rPr>
              <w:t>tar</w:t>
            </w:r>
            <w:r w:rsidRPr="003D31C7">
              <w:rPr>
                <w:rFonts w:ascii="Times New Roman" w:hAnsi="Times New Roman"/>
                <w:szCs w:val="22"/>
                <w:lang w:val="sq-AL"/>
              </w:rPr>
              <w:t>ë</w:t>
            </w:r>
            <w:r w:rsidR="00AB1E84" w:rsidRPr="003D31C7">
              <w:rPr>
                <w:rFonts w:ascii="Times New Roman" w:hAnsi="Times New Roman"/>
                <w:szCs w:val="22"/>
                <w:lang w:val="sq-AL"/>
              </w:rPr>
              <w:t xml:space="preserve">ve. </w:t>
            </w:r>
          </w:p>
          <w:p w14:paraId="575FF77F" w14:textId="77777777" w:rsidR="00E85428" w:rsidRPr="003D31C7" w:rsidRDefault="00E85428" w:rsidP="00AB1E84">
            <w:pPr>
              <w:tabs>
                <w:tab w:val="left" w:pos="0"/>
                <w:tab w:val="left" w:pos="1134"/>
              </w:tabs>
              <w:spacing w:line="276" w:lineRule="auto"/>
              <w:jc w:val="both"/>
              <w:rPr>
                <w:rFonts w:ascii="Times New Roman" w:hAnsi="Times New Roman"/>
                <w:szCs w:val="22"/>
                <w:lang w:val="sq-AL"/>
              </w:rPr>
            </w:pPr>
          </w:p>
          <w:p w14:paraId="7909F5D7" w14:textId="16DF7E53" w:rsidR="00396BA3" w:rsidRPr="003D31C7" w:rsidRDefault="00396BA3" w:rsidP="00396BA3">
            <w:pPr>
              <w:pStyle w:val="ListParagraph"/>
              <w:numPr>
                <w:ilvl w:val="0"/>
                <w:numId w:val="20"/>
              </w:numPr>
              <w:spacing w:line="276" w:lineRule="auto"/>
              <w:jc w:val="both"/>
              <w:rPr>
                <w:rFonts w:ascii="Times New Roman" w:hAnsi="Times New Roman"/>
                <w:i/>
                <w:szCs w:val="22"/>
                <w:lang w:val="sq-AL"/>
              </w:rPr>
            </w:pPr>
            <w:r w:rsidRPr="003D31C7">
              <w:rPr>
                <w:rFonts w:ascii="Times New Roman" w:hAnsi="Times New Roman"/>
                <w:i/>
                <w:szCs w:val="22"/>
                <w:lang w:val="sq-AL"/>
              </w:rPr>
              <w:lastRenderedPageBreak/>
              <w:t>Ndikimet sociale</w:t>
            </w:r>
          </w:p>
          <w:p w14:paraId="0793E236" w14:textId="7C899DFB" w:rsidR="00396BA3" w:rsidRPr="003D31C7" w:rsidRDefault="00396BA3" w:rsidP="00B54F90">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Ngritja e k</w:t>
            </w:r>
            <w:r w:rsidR="00D5338A" w:rsidRPr="003D31C7">
              <w:rPr>
                <w:rFonts w:ascii="Times New Roman" w:hAnsi="Times New Roman"/>
                <w:szCs w:val="22"/>
                <w:lang w:val="sq-AL"/>
              </w:rPr>
              <w:t>ë</w:t>
            </w:r>
            <w:r w:rsidRPr="003D31C7">
              <w:rPr>
                <w:rFonts w:ascii="Times New Roman" w:hAnsi="Times New Roman"/>
                <w:szCs w:val="22"/>
                <w:lang w:val="sq-AL"/>
              </w:rPr>
              <w:t xml:space="preserve">tij autoriteti </w:t>
            </w:r>
            <w:r w:rsidR="00AB1E84" w:rsidRPr="003D31C7">
              <w:rPr>
                <w:rFonts w:ascii="Times New Roman" w:hAnsi="Times New Roman"/>
                <w:szCs w:val="22"/>
                <w:lang w:val="sq-AL"/>
              </w:rPr>
              <w:t>do ket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dhe shtim 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vendeve 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pun</w:t>
            </w:r>
            <w:r w:rsidR="00E85428" w:rsidRPr="003D31C7">
              <w:rPr>
                <w:rFonts w:ascii="Times New Roman" w:hAnsi="Times New Roman"/>
                <w:szCs w:val="22"/>
                <w:lang w:val="sq-AL"/>
              </w:rPr>
              <w:t>ë</w:t>
            </w:r>
            <w:r w:rsidR="00AB1E84" w:rsidRPr="003D31C7">
              <w:rPr>
                <w:rFonts w:ascii="Times New Roman" w:hAnsi="Times New Roman"/>
                <w:szCs w:val="22"/>
                <w:lang w:val="sq-AL"/>
              </w:rPr>
              <w:t>s</w:t>
            </w:r>
            <w:r w:rsidRPr="003D31C7">
              <w:rPr>
                <w:rFonts w:ascii="Times New Roman" w:hAnsi="Times New Roman"/>
                <w:szCs w:val="22"/>
                <w:lang w:val="sq-AL"/>
              </w:rPr>
              <w:t xml:space="preserve"> p</w:t>
            </w:r>
            <w:r w:rsidR="00D5338A" w:rsidRPr="003D31C7">
              <w:rPr>
                <w:rFonts w:ascii="Times New Roman" w:hAnsi="Times New Roman"/>
                <w:szCs w:val="22"/>
                <w:lang w:val="sq-AL"/>
              </w:rPr>
              <w:t>ë</w:t>
            </w:r>
            <w:r w:rsidRPr="003D31C7">
              <w:rPr>
                <w:rFonts w:ascii="Times New Roman" w:hAnsi="Times New Roman"/>
                <w:szCs w:val="22"/>
                <w:lang w:val="sq-AL"/>
              </w:rPr>
              <w:t>r kategori specialist</w:t>
            </w:r>
            <w:r w:rsidR="00D5338A" w:rsidRPr="003D31C7">
              <w:rPr>
                <w:rFonts w:ascii="Times New Roman" w:hAnsi="Times New Roman"/>
                <w:szCs w:val="22"/>
                <w:lang w:val="sq-AL"/>
              </w:rPr>
              <w:t>ë</w:t>
            </w:r>
            <w:r w:rsidRPr="003D31C7">
              <w:rPr>
                <w:rFonts w:ascii="Times New Roman" w:hAnsi="Times New Roman"/>
                <w:szCs w:val="22"/>
                <w:lang w:val="sq-AL"/>
              </w:rPr>
              <w:t xml:space="preserve">sh </w:t>
            </w:r>
            <w:r w:rsidR="008826FB">
              <w:rPr>
                <w:rFonts w:ascii="Times New Roman" w:hAnsi="Times New Roman"/>
                <w:szCs w:val="22"/>
                <w:lang w:val="sq-AL"/>
              </w:rPr>
              <w:t>t</w:t>
            </w:r>
            <w:r w:rsidR="00B54F90">
              <w:rPr>
                <w:rFonts w:ascii="Times New Roman" w:hAnsi="Times New Roman"/>
                <w:szCs w:val="22"/>
                <w:lang w:val="sq-AL"/>
              </w:rPr>
              <w:t>ë</w:t>
            </w:r>
            <w:r w:rsidRPr="003D31C7">
              <w:rPr>
                <w:rFonts w:ascii="Times New Roman" w:hAnsi="Times New Roman"/>
                <w:szCs w:val="22"/>
                <w:lang w:val="sq-AL"/>
              </w:rPr>
              <w:t xml:space="preserve"> lart</w:t>
            </w:r>
            <w:r w:rsidR="008826FB">
              <w:rPr>
                <w:rFonts w:ascii="Times New Roman" w:hAnsi="Times New Roman"/>
                <w:szCs w:val="22"/>
                <w:lang w:val="sq-AL"/>
              </w:rPr>
              <w:t>ë</w:t>
            </w:r>
            <w:r w:rsidRPr="003D31C7">
              <w:rPr>
                <w:rFonts w:ascii="Times New Roman" w:hAnsi="Times New Roman"/>
                <w:szCs w:val="22"/>
                <w:lang w:val="sq-AL"/>
              </w:rPr>
              <w:t xml:space="preserve"> n</w:t>
            </w:r>
            <w:r w:rsidR="00D5338A" w:rsidRPr="003D31C7">
              <w:rPr>
                <w:rFonts w:ascii="Times New Roman" w:hAnsi="Times New Roman"/>
                <w:szCs w:val="22"/>
                <w:lang w:val="sq-AL"/>
              </w:rPr>
              <w:t>ë</w:t>
            </w:r>
            <w:r w:rsidRPr="003D31C7">
              <w:rPr>
                <w:rFonts w:ascii="Times New Roman" w:hAnsi="Times New Roman"/>
                <w:szCs w:val="22"/>
                <w:lang w:val="sq-AL"/>
              </w:rPr>
              <w:t xml:space="preserve"> m</w:t>
            </w:r>
            <w:r w:rsidR="00D5338A" w:rsidRPr="003D31C7">
              <w:rPr>
                <w:rFonts w:ascii="Times New Roman" w:hAnsi="Times New Roman"/>
                <w:szCs w:val="22"/>
                <w:lang w:val="sq-AL"/>
              </w:rPr>
              <w:t>ë</w:t>
            </w:r>
            <w:r w:rsidRPr="003D31C7">
              <w:rPr>
                <w:rFonts w:ascii="Times New Roman" w:hAnsi="Times New Roman"/>
                <w:szCs w:val="22"/>
                <w:lang w:val="sq-AL"/>
              </w:rPr>
              <w:t>nyr</w:t>
            </w:r>
            <w:r w:rsidR="00D5338A" w:rsidRPr="003D31C7">
              <w:rPr>
                <w:rFonts w:ascii="Times New Roman" w:hAnsi="Times New Roman"/>
                <w:szCs w:val="22"/>
                <w:lang w:val="sq-AL"/>
              </w:rPr>
              <w:t>ë</w:t>
            </w:r>
            <w:r w:rsidRPr="003D31C7">
              <w:rPr>
                <w:rFonts w:ascii="Times New Roman" w:hAnsi="Times New Roman"/>
                <w:szCs w:val="22"/>
                <w:lang w:val="sq-AL"/>
              </w:rPr>
              <w:t xml:space="preserve"> t</w:t>
            </w:r>
            <w:r w:rsidR="00D5338A" w:rsidRPr="003D31C7">
              <w:rPr>
                <w:rFonts w:ascii="Times New Roman" w:hAnsi="Times New Roman"/>
                <w:szCs w:val="22"/>
                <w:lang w:val="sq-AL"/>
              </w:rPr>
              <w:t>ë</w:t>
            </w:r>
            <w:r w:rsidRPr="003D31C7">
              <w:rPr>
                <w:rFonts w:ascii="Times New Roman" w:hAnsi="Times New Roman"/>
                <w:szCs w:val="22"/>
                <w:lang w:val="sq-AL"/>
              </w:rPr>
              <w:t xml:space="preserve"> drejtp</w:t>
            </w:r>
            <w:r w:rsidR="00D5338A" w:rsidRPr="003D31C7">
              <w:rPr>
                <w:rFonts w:ascii="Times New Roman" w:hAnsi="Times New Roman"/>
                <w:szCs w:val="22"/>
                <w:lang w:val="sq-AL"/>
              </w:rPr>
              <w:t>ë</w:t>
            </w:r>
            <w:r w:rsidRPr="003D31C7">
              <w:rPr>
                <w:rFonts w:ascii="Times New Roman" w:hAnsi="Times New Roman"/>
                <w:szCs w:val="22"/>
                <w:lang w:val="sq-AL"/>
              </w:rPr>
              <w:t>rdrejt</w:t>
            </w:r>
            <w:r w:rsidR="00D5338A" w:rsidRPr="003D31C7">
              <w:rPr>
                <w:rFonts w:ascii="Times New Roman" w:hAnsi="Times New Roman"/>
                <w:szCs w:val="22"/>
                <w:lang w:val="sq-AL"/>
              </w:rPr>
              <w:t>ë</w:t>
            </w:r>
            <w:r w:rsidRPr="003D31C7">
              <w:rPr>
                <w:rFonts w:ascii="Times New Roman" w:hAnsi="Times New Roman"/>
                <w:szCs w:val="22"/>
                <w:lang w:val="sq-AL"/>
              </w:rPr>
              <w:t xml:space="preserve"> dhe n</w:t>
            </w:r>
            <w:r w:rsidR="00D5338A" w:rsidRPr="003D31C7">
              <w:rPr>
                <w:rFonts w:ascii="Times New Roman" w:hAnsi="Times New Roman"/>
                <w:szCs w:val="22"/>
                <w:lang w:val="sq-AL"/>
              </w:rPr>
              <w:t>ë</w:t>
            </w:r>
            <w:r w:rsidRPr="003D31C7">
              <w:rPr>
                <w:rFonts w:ascii="Times New Roman" w:hAnsi="Times New Roman"/>
                <w:szCs w:val="22"/>
                <w:lang w:val="sq-AL"/>
              </w:rPr>
              <w:t xml:space="preserve"> m</w:t>
            </w:r>
            <w:r w:rsidR="00D5338A" w:rsidRPr="003D31C7">
              <w:rPr>
                <w:rFonts w:ascii="Times New Roman" w:hAnsi="Times New Roman"/>
                <w:szCs w:val="22"/>
                <w:lang w:val="sq-AL"/>
              </w:rPr>
              <w:t>ë</w:t>
            </w:r>
            <w:r w:rsidRPr="003D31C7">
              <w:rPr>
                <w:rFonts w:ascii="Times New Roman" w:hAnsi="Times New Roman"/>
                <w:szCs w:val="22"/>
                <w:lang w:val="sq-AL"/>
              </w:rPr>
              <w:t>nyr</w:t>
            </w:r>
            <w:r w:rsidR="00D5338A" w:rsidRPr="003D31C7">
              <w:rPr>
                <w:rFonts w:ascii="Times New Roman" w:hAnsi="Times New Roman"/>
                <w:szCs w:val="22"/>
                <w:lang w:val="sq-AL"/>
              </w:rPr>
              <w:t>ë</w:t>
            </w:r>
            <w:r w:rsidRPr="003D31C7">
              <w:rPr>
                <w:rFonts w:ascii="Times New Roman" w:hAnsi="Times New Roman"/>
                <w:szCs w:val="22"/>
                <w:lang w:val="sq-AL"/>
              </w:rPr>
              <w:t xml:space="preserve"> t</w:t>
            </w:r>
            <w:r w:rsidR="00D5338A" w:rsidRPr="003D31C7">
              <w:rPr>
                <w:rFonts w:ascii="Times New Roman" w:hAnsi="Times New Roman"/>
                <w:szCs w:val="22"/>
                <w:lang w:val="sq-AL"/>
              </w:rPr>
              <w:t>ë</w:t>
            </w:r>
            <w:r w:rsidRPr="003D31C7">
              <w:rPr>
                <w:rFonts w:ascii="Times New Roman" w:hAnsi="Times New Roman"/>
                <w:szCs w:val="22"/>
                <w:lang w:val="sq-AL"/>
              </w:rPr>
              <w:t xml:space="preserve"> t</w:t>
            </w:r>
            <w:r w:rsidR="00D5338A" w:rsidRPr="003D31C7">
              <w:rPr>
                <w:rFonts w:ascii="Times New Roman" w:hAnsi="Times New Roman"/>
                <w:szCs w:val="22"/>
                <w:lang w:val="sq-AL"/>
              </w:rPr>
              <w:t>ë</w:t>
            </w:r>
            <w:r w:rsidRPr="003D31C7">
              <w:rPr>
                <w:rFonts w:ascii="Times New Roman" w:hAnsi="Times New Roman"/>
                <w:szCs w:val="22"/>
                <w:lang w:val="sq-AL"/>
              </w:rPr>
              <w:t>rthort</w:t>
            </w:r>
            <w:r w:rsidR="00D5338A" w:rsidRPr="003D31C7">
              <w:rPr>
                <w:rFonts w:ascii="Times New Roman" w:hAnsi="Times New Roman"/>
                <w:szCs w:val="22"/>
                <w:lang w:val="sq-AL"/>
              </w:rPr>
              <w:t>ë</w:t>
            </w:r>
            <w:r w:rsidR="00AB1E84" w:rsidRPr="003D31C7">
              <w:rPr>
                <w:rFonts w:ascii="Times New Roman" w:hAnsi="Times New Roman"/>
                <w:szCs w:val="22"/>
                <w:lang w:val="sq-AL"/>
              </w:rPr>
              <w:t xml:space="preserve">, </w:t>
            </w:r>
            <w:r w:rsidR="00B54F90">
              <w:rPr>
                <w:rFonts w:ascii="Times New Roman" w:hAnsi="Times New Roman"/>
                <w:szCs w:val="22"/>
                <w:lang w:val="sq-AL"/>
              </w:rPr>
              <w:t>e cila</w:t>
            </w:r>
            <w:r w:rsidRPr="003D31C7">
              <w:rPr>
                <w:rFonts w:ascii="Times New Roman" w:hAnsi="Times New Roman"/>
                <w:szCs w:val="22"/>
                <w:lang w:val="sq-AL"/>
              </w:rPr>
              <w:t xml:space="preserve"> do t</w:t>
            </w:r>
            <w:r w:rsidR="00D5338A" w:rsidRPr="003D31C7">
              <w:rPr>
                <w:rFonts w:ascii="Times New Roman" w:hAnsi="Times New Roman"/>
                <w:szCs w:val="22"/>
                <w:lang w:val="sq-AL"/>
              </w:rPr>
              <w:t>ë</w:t>
            </w:r>
            <w:r w:rsidRPr="003D31C7">
              <w:rPr>
                <w:rFonts w:ascii="Times New Roman" w:hAnsi="Times New Roman"/>
                <w:szCs w:val="22"/>
                <w:lang w:val="sq-AL"/>
              </w:rPr>
              <w:t xml:space="preserve"> shoq</w:t>
            </w:r>
            <w:r w:rsidR="00D5338A" w:rsidRPr="003D31C7">
              <w:rPr>
                <w:rFonts w:ascii="Times New Roman" w:hAnsi="Times New Roman"/>
                <w:szCs w:val="22"/>
                <w:lang w:val="sq-AL"/>
              </w:rPr>
              <w:t>ë</w:t>
            </w:r>
            <w:r w:rsidRPr="003D31C7">
              <w:rPr>
                <w:rFonts w:ascii="Times New Roman" w:hAnsi="Times New Roman"/>
                <w:szCs w:val="22"/>
                <w:lang w:val="sq-AL"/>
              </w:rPr>
              <w:t>rohet edhe me rritje t</w:t>
            </w:r>
            <w:r w:rsidR="00D5338A" w:rsidRPr="003D31C7">
              <w:rPr>
                <w:rFonts w:ascii="Times New Roman" w:hAnsi="Times New Roman"/>
                <w:szCs w:val="22"/>
                <w:lang w:val="sq-AL"/>
              </w:rPr>
              <w:t>ë</w:t>
            </w:r>
            <w:r w:rsidRPr="003D31C7">
              <w:rPr>
                <w:rFonts w:ascii="Times New Roman" w:hAnsi="Times New Roman"/>
                <w:szCs w:val="22"/>
                <w:lang w:val="sq-AL"/>
              </w:rPr>
              <w:t xml:space="preserve"> siguris</w:t>
            </w:r>
            <w:r w:rsidR="00D5338A" w:rsidRPr="003D31C7">
              <w:rPr>
                <w:rFonts w:ascii="Times New Roman" w:hAnsi="Times New Roman"/>
                <w:szCs w:val="22"/>
                <w:lang w:val="sq-AL"/>
              </w:rPr>
              <w:t>ë</w:t>
            </w:r>
            <w:r w:rsidRPr="003D31C7">
              <w:rPr>
                <w:rFonts w:ascii="Times New Roman" w:hAnsi="Times New Roman"/>
                <w:szCs w:val="22"/>
                <w:lang w:val="sq-AL"/>
              </w:rPr>
              <w:t xml:space="preserve"> n</w:t>
            </w:r>
            <w:r w:rsidR="00D5338A" w:rsidRPr="003D31C7">
              <w:rPr>
                <w:rFonts w:ascii="Times New Roman" w:hAnsi="Times New Roman"/>
                <w:szCs w:val="22"/>
                <w:lang w:val="sq-AL"/>
              </w:rPr>
              <w:t>ë</w:t>
            </w:r>
            <w:r w:rsidRPr="003D31C7">
              <w:rPr>
                <w:rFonts w:ascii="Times New Roman" w:hAnsi="Times New Roman"/>
                <w:szCs w:val="22"/>
                <w:lang w:val="sq-AL"/>
              </w:rPr>
              <w:t xml:space="preserve"> pun</w:t>
            </w:r>
            <w:r w:rsidR="00D5338A" w:rsidRPr="003D31C7">
              <w:rPr>
                <w:rFonts w:ascii="Times New Roman" w:hAnsi="Times New Roman"/>
                <w:szCs w:val="22"/>
                <w:lang w:val="sq-AL"/>
              </w:rPr>
              <w:t>ë</w:t>
            </w:r>
            <w:r w:rsidRPr="003D31C7">
              <w:rPr>
                <w:rFonts w:ascii="Times New Roman" w:hAnsi="Times New Roman"/>
                <w:szCs w:val="22"/>
                <w:lang w:val="sq-AL"/>
              </w:rPr>
              <w:t xml:space="preserve"> duke sjell</w:t>
            </w:r>
            <w:r w:rsidR="00D5338A" w:rsidRPr="003D31C7">
              <w:rPr>
                <w:rFonts w:ascii="Times New Roman" w:hAnsi="Times New Roman"/>
                <w:szCs w:val="22"/>
                <w:lang w:val="sq-AL"/>
              </w:rPr>
              <w:t>ë</w:t>
            </w:r>
            <w:r w:rsidRPr="003D31C7">
              <w:rPr>
                <w:rFonts w:ascii="Times New Roman" w:hAnsi="Times New Roman"/>
                <w:szCs w:val="22"/>
                <w:lang w:val="sq-AL"/>
              </w:rPr>
              <w:t xml:space="preserve"> uljen e numrit t</w:t>
            </w:r>
            <w:r w:rsidR="00D5338A" w:rsidRPr="003D31C7">
              <w:rPr>
                <w:rFonts w:ascii="Times New Roman" w:hAnsi="Times New Roman"/>
                <w:szCs w:val="22"/>
                <w:lang w:val="sq-AL"/>
              </w:rPr>
              <w:t>ë</w:t>
            </w:r>
            <w:r w:rsidRPr="003D31C7">
              <w:rPr>
                <w:rFonts w:ascii="Times New Roman" w:hAnsi="Times New Roman"/>
                <w:szCs w:val="22"/>
                <w:lang w:val="sq-AL"/>
              </w:rPr>
              <w:t xml:space="preserve"> aksidenteve n</w:t>
            </w:r>
            <w:r w:rsidR="00D5338A" w:rsidRPr="003D31C7">
              <w:rPr>
                <w:rFonts w:ascii="Times New Roman" w:hAnsi="Times New Roman"/>
                <w:szCs w:val="22"/>
                <w:lang w:val="sq-AL"/>
              </w:rPr>
              <w:t>ë</w:t>
            </w:r>
            <w:r w:rsidRPr="003D31C7">
              <w:rPr>
                <w:rFonts w:ascii="Times New Roman" w:hAnsi="Times New Roman"/>
                <w:szCs w:val="22"/>
                <w:lang w:val="sq-AL"/>
              </w:rPr>
              <w:t xml:space="preserve"> pun</w:t>
            </w:r>
            <w:r w:rsidR="00D5338A" w:rsidRPr="003D31C7">
              <w:rPr>
                <w:rFonts w:ascii="Times New Roman" w:hAnsi="Times New Roman"/>
                <w:szCs w:val="22"/>
                <w:lang w:val="sq-AL"/>
              </w:rPr>
              <w:t>ë</w:t>
            </w:r>
            <w:r w:rsidRPr="003D31C7">
              <w:rPr>
                <w:rFonts w:ascii="Times New Roman" w:hAnsi="Times New Roman"/>
                <w:szCs w:val="22"/>
                <w:lang w:val="sq-AL"/>
              </w:rPr>
              <w:t xml:space="preserve"> dhe rritjen e kujdesit sh</w:t>
            </w:r>
            <w:r w:rsidR="00D5338A" w:rsidRPr="003D31C7">
              <w:rPr>
                <w:rFonts w:ascii="Times New Roman" w:hAnsi="Times New Roman"/>
                <w:szCs w:val="22"/>
                <w:lang w:val="sq-AL"/>
              </w:rPr>
              <w:t>ë</w:t>
            </w:r>
            <w:r w:rsidRPr="003D31C7">
              <w:rPr>
                <w:rFonts w:ascii="Times New Roman" w:hAnsi="Times New Roman"/>
                <w:szCs w:val="22"/>
                <w:lang w:val="sq-AL"/>
              </w:rPr>
              <w:t>ndet</w:t>
            </w:r>
            <w:r w:rsidR="00D5338A" w:rsidRPr="003D31C7">
              <w:rPr>
                <w:rFonts w:ascii="Times New Roman" w:hAnsi="Times New Roman"/>
                <w:szCs w:val="22"/>
                <w:lang w:val="sq-AL"/>
              </w:rPr>
              <w:t>ë</w:t>
            </w:r>
            <w:r w:rsidRPr="003D31C7">
              <w:rPr>
                <w:rFonts w:ascii="Times New Roman" w:hAnsi="Times New Roman"/>
                <w:szCs w:val="22"/>
                <w:lang w:val="sq-AL"/>
              </w:rPr>
              <w:t>sor.</w:t>
            </w:r>
          </w:p>
          <w:p w14:paraId="48BC041D" w14:textId="77777777" w:rsidR="00396BA3" w:rsidRPr="003D31C7" w:rsidRDefault="00396BA3" w:rsidP="00AB1E84">
            <w:pPr>
              <w:tabs>
                <w:tab w:val="left" w:pos="0"/>
                <w:tab w:val="left" w:pos="1134"/>
              </w:tabs>
              <w:spacing w:line="276" w:lineRule="auto"/>
              <w:jc w:val="both"/>
              <w:rPr>
                <w:rFonts w:ascii="Times New Roman" w:hAnsi="Times New Roman"/>
                <w:szCs w:val="22"/>
                <w:lang w:val="sq-AL"/>
              </w:rPr>
            </w:pPr>
          </w:p>
          <w:p w14:paraId="2BFC6DB6" w14:textId="4507F688" w:rsidR="00396BA3" w:rsidRPr="003D31C7" w:rsidRDefault="00396BA3" w:rsidP="00396BA3">
            <w:pPr>
              <w:pStyle w:val="ListParagraph"/>
              <w:numPr>
                <w:ilvl w:val="0"/>
                <w:numId w:val="20"/>
              </w:numPr>
              <w:spacing w:line="276" w:lineRule="auto"/>
              <w:jc w:val="both"/>
              <w:rPr>
                <w:rFonts w:ascii="Times New Roman" w:hAnsi="Times New Roman"/>
                <w:i/>
                <w:szCs w:val="22"/>
                <w:lang w:val="sq-AL"/>
              </w:rPr>
            </w:pPr>
            <w:r w:rsidRPr="003D31C7">
              <w:rPr>
                <w:rFonts w:ascii="Times New Roman" w:hAnsi="Times New Roman"/>
                <w:szCs w:val="22"/>
                <w:lang w:val="sq-AL"/>
              </w:rPr>
              <w:t xml:space="preserve"> </w:t>
            </w:r>
            <w:r w:rsidRPr="003D31C7">
              <w:rPr>
                <w:rFonts w:ascii="Times New Roman" w:hAnsi="Times New Roman"/>
                <w:i/>
                <w:szCs w:val="22"/>
                <w:lang w:val="sq-AL"/>
              </w:rPr>
              <w:t>Ndikimet mjedisore</w:t>
            </w:r>
          </w:p>
          <w:p w14:paraId="23F18D16" w14:textId="77777777" w:rsidR="00B54F90" w:rsidRDefault="00396BA3"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Krijimi i kushteve p</w:t>
            </w:r>
            <w:r w:rsidR="00D5338A" w:rsidRPr="003D31C7">
              <w:rPr>
                <w:rFonts w:ascii="Times New Roman" w:hAnsi="Times New Roman"/>
                <w:szCs w:val="22"/>
                <w:lang w:val="sq-AL"/>
              </w:rPr>
              <w:t>ë</w:t>
            </w:r>
            <w:r w:rsidRPr="003D31C7">
              <w:rPr>
                <w:rFonts w:ascii="Times New Roman" w:hAnsi="Times New Roman"/>
                <w:szCs w:val="22"/>
                <w:lang w:val="sq-AL"/>
              </w:rPr>
              <w:t>r</w:t>
            </w:r>
            <w:r w:rsidR="00B54F90">
              <w:rPr>
                <w:rFonts w:ascii="Times New Roman" w:hAnsi="Times New Roman"/>
                <w:szCs w:val="22"/>
                <w:lang w:val="sq-AL"/>
              </w:rPr>
              <w:t>:</w:t>
            </w:r>
          </w:p>
          <w:p w14:paraId="24AC1154" w14:textId="77777777" w:rsidR="00B54F90" w:rsidRDefault="00B54F90" w:rsidP="00AB1E84">
            <w:pPr>
              <w:tabs>
                <w:tab w:val="left" w:pos="0"/>
                <w:tab w:val="left" w:pos="1134"/>
              </w:tabs>
              <w:spacing w:line="276" w:lineRule="auto"/>
              <w:jc w:val="both"/>
              <w:rPr>
                <w:rFonts w:ascii="Times New Roman" w:hAnsi="Times New Roman"/>
                <w:szCs w:val="22"/>
                <w:lang w:val="sq-AL"/>
              </w:rPr>
            </w:pPr>
            <w:r>
              <w:rPr>
                <w:rFonts w:ascii="Times New Roman" w:hAnsi="Times New Roman"/>
                <w:szCs w:val="22"/>
                <w:lang w:val="sq-AL"/>
              </w:rPr>
              <w:t>-uljen dhe minimizimin e aksidenteve hekurudhore dhe detare, e cila sjell detyrimisht uljen e ndotjes mjedisore nga lokomotivat dhe nga anijet.</w:t>
            </w:r>
          </w:p>
          <w:p w14:paraId="06670EF5" w14:textId="484B41EA" w:rsidR="00396BA3" w:rsidRDefault="00B54F90" w:rsidP="00AB1E84">
            <w:pPr>
              <w:tabs>
                <w:tab w:val="left" w:pos="0"/>
                <w:tab w:val="left" w:pos="1134"/>
              </w:tabs>
              <w:spacing w:line="276" w:lineRule="auto"/>
              <w:jc w:val="both"/>
              <w:rPr>
                <w:rFonts w:ascii="Times New Roman" w:hAnsi="Times New Roman"/>
                <w:sz w:val="20"/>
                <w:lang w:val="sq-AL"/>
              </w:rPr>
            </w:pPr>
            <w:r>
              <w:rPr>
                <w:rFonts w:ascii="Times New Roman" w:hAnsi="Times New Roman"/>
                <w:szCs w:val="22"/>
                <w:lang w:val="sq-AL"/>
              </w:rPr>
              <w:t xml:space="preserve">-rritja e elementëve të sigurisë, sjell </w:t>
            </w:r>
            <w:r w:rsidR="00396BA3" w:rsidRPr="003D31C7">
              <w:rPr>
                <w:rFonts w:ascii="Times New Roman" w:hAnsi="Times New Roman"/>
                <w:szCs w:val="22"/>
                <w:lang w:val="sq-AL"/>
              </w:rPr>
              <w:t>rritjen e transportit hekurudhor</w:t>
            </w:r>
            <w:r>
              <w:rPr>
                <w:rFonts w:ascii="Times New Roman" w:hAnsi="Times New Roman"/>
                <w:szCs w:val="22"/>
                <w:lang w:val="sq-AL"/>
              </w:rPr>
              <w:t xml:space="preserve"> dhe detar,</w:t>
            </w:r>
            <w:r w:rsidR="00396BA3" w:rsidRPr="003D31C7">
              <w:rPr>
                <w:rFonts w:ascii="Times New Roman" w:hAnsi="Times New Roman"/>
                <w:szCs w:val="22"/>
                <w:lang w:val="sq-AL"/>
              </w:rPr>
              <w:t xml:space="preserve">krahasimisht me transportin rrugor </w:t>
            </w:r>
            <w:r>
              <w:rPr>
                <w:rFonts w:ascii="Times New Roman" w:hAnsi="Times New Roman"/>
                <w:szCs w:val="22"/>
                <w:lang w:val="sq-AL"/>
              </w:rPr>
              <w:t>dhe sjell</w:t>
            </w:r>
            <w:r w:rsidR="00396BA3" w:rsidRPr="003D31C7">
              <w:rPr>
                <w:rFonts w:ascii="Times New Roman" w:hAnsi="Times New Roman"/>
                <w:szCs w:val="22"/>
                <w:lang w:val="sq-AL"/>
              </w:rPr>
              <w:t xml:space="preserve"> si rrj</w:t>
            </w:r>
            <w:r w:rsidR="00AC1876" w:rsidRPr="003D31C7">
              <w:rPr>
                <w:rFonts w:ascii="Times New Roman" w:hAnsi="Times New Roman"/>
                <w:szCs w:val="22"/>
                <w:lang w:val="sq-AL"/>
              </w:rPr>
              <w:t>e</w:t>
            </w:r>
            <w:r w:rsidR="00396BA3" w:rsidRPr="003D31C7">
              <w:rPr>
                <w:rFonts w:ascii="Times New Roman" w:hAnsi="Times New Roman"/>
                <w:szCs w:val="22"/>
                <w:lang w:val="sq-AL"/>
              </w:rPr>
              <w:t>dhim</w:t>
            </w:r>
            <w:r w:rsidR="00AC1876" w:rsidRPr="003D31C7">
              <w:rPr>
                <w:rFonts w:ascii="Times New Roman" w:hAnsi="Times New Roman"/>
                <w:szCs w:val="22"/>
                <w:lang w:val="sq-AL"/>
              </w:rPr>
              <w:t>,</w:t>
            </w:r>
            <w:r w:rsidR="00396BA3" w:rsidRPr="003D31C7">
              <w:rPr>
                <w:rFonts w:ascii="Times New Roman" w:hAnsi="Times New Roman"/>
                <w:szCs w:val="22"/>
                <w:lang w:val="sq-AL"/>
              </w:rPr>
              <w:t xml:space="preserve"> ulje t</w:t>
            </w:r>
            <w:r w:rsidR="00D5338A" w:rsidRPr="003D31C7">
              <w:rPr>
                <w:rFonts w:ascii="Times New Roman" w:hAnsi="Times New Roman"/>
                <w:szCs w:val="22"/>
                <w:lang w:val="sq-AL"/>
              </w:rPr>
              <w:t>ë</w:t>
            </w:r>
            <w:r w:rsidR="00396BA3" w:rsidRPr="003D31C7">
              <w:rPr>
                <w:rFonts w:ascii="Times New Roman" w:hAnsi="Times New Roman"/>
                <w:szCs w:val="22"/>
                <w:lang w:val="sq-AL"/>
              </w:rPr>
              <w:t xml:space="preserve"> emetimit t</w:t>
            </w:r>
            <w:r w:rsidR="00D5338A" w:rsidRPr="003D31C7">
              <w:rPr>
                <w:rFonts w:ascii="Times New Roman" w:hAnsi="Times New Roman"/>
                <w:szCs w:val="22"/>
                <w:lang w:val="sq-AL"/>
              </w:rPr>
              <w:t>ë</w:t>
            </w:r>
            <w:r w:rsidR="00396BA3" w:rsidRPr="003D31C7">
              <w:rPr>
                <w:rFonts w:ascii="Times New Roman" w:hAnsi="Times New Roman"/>
                <w:szCs w:val="22"/>
                <w:lang w:val="sq-AL"/>
              </w:rPr>
              <w:t xml:space="preserve"> gazrave ser</w:t>
            </w:r>
            <w:r w:rsidR="00D5338A" w:rsidRPr="003D31C7">
              <w:rPr>
                <w:rFonts w:ascii="Times New Roman" w:hAnsi="Times New Roman"/>
                <w:szCs w:val="22"/>
                <w:lang w:val="sq-AL"/>
              </w:rPr>
              <w:t>ë</w:t>
            </w:r>
            <w:r w:rsidR="00AC1876" w:rsidRPr="003D31C7">
              <w:rPr>
                <w:rFonts w:ascii="Times New Roman" w:hAnsi="Times New Roman"/>
                <w:szCs w:val="22"/>
                <w:lang w:val="sq-AL"/>
              </w:rPr>
              <w:t>, p</w:t>
            </w:r>
            <w:r w:rsidR="00D5338A" w:rsidRPr="003D31C7">
              <w:rPr>
                <w:rFonts w:ascii="Times New Roman" w:hAnsi="Times New Roman"/>
                <w:szCs w:val="22"/>
                <w:lang w:val="sq-AL"/>
              </w:rPr>
              <w:t>ë</w:t>
            </w:r>
            <w:r w:rsidR="00AC1876" w:rsidRPr="003D31C7">
              <w:rPr>
                <w:rFonts w:ascii="Times New Roman" w:hAnsi="Times New Roman"/>
                <w:szCs w:val="22"/>
                <w:lang w:val="sq-AL"/>
              </w:rPr>
              <w:t>rmir</w:t>
            </w:r>
            <w:r w:rsidR="00D5338A" w:rsidRPr="003D31C7">
              <w:rPr>
                <w:rFonts w:ascii="Times New Roman" w:hAnsi="Times New Roman"/>
                <w:szCs w:val="22"/>
                <w:lang w:val="sq-AL"/>
              </w:rPr>
              <w:t>ë</w:t>
            </w:r>
            <w:r w:rsidR="00AC1876" w:rsidRPr="003D31C7">
              <w:rPr>
                <w:rFonts w:ascii="Times New Roman" w:hAnsi="Times New Roman"/>
                <w:szCs w:val="22"/>
                <w:lang w:val="sq-AL"/>
              </w:rPr>
              <w:t>sim t</w:t>
            </w:r>
            <w:r w:rsidR="00D5338A" w:rsidRPr="003D31C7">
              <w:rPr>
                <w:rFonts w:ascii="Times New Roman" w:hAnsi="Times New Roman"/>
                <w:szCs w:val="22"/>
                <w:lang w:val="sq-AL"/>
              </w:rPr>
              <w:t>ë</w:t>
            </w:r>
            <w:r w:rsidR="00AC1876" w:rsidRPr="003D31C7">
              <w:rPr>
                <w:rFonts w:ascii="Times New Roman" w:hAnsi="Times New Roman"/>
                <w:szCs w:val="22"/>
                <w:lang w:val="sq-AL"/>
              </w:rPr>
              <w:t xml:space="preserve"> cil</w:t>
            </w:r>
            <w:r w:rsidR="00D5338A" w:rsidRPr="003D31C7">
              <w:rPr>
                <w:rFonts w:ascii="Times New Roman" w:hAnsi="Times New Roman"/>
                <w:szCs w:val="22"/>
                <w:lang w:val="sq-AL"/>
              </w:rPr>
              <w:t>ë</w:t>
            </w:r>
            <w:r w:rsidR="00AC1876" w:rsidRPr="003D31C7">
              <w:rPr>
                <w:rFonts w:ascii="Times New Roman" w:hAnsi="Times New Roman"/>
                <w:szCs w:val="22"/>
                <w:lang w:val="sq-AL"/>
              </w:rPr>
              <w:t>sis</w:t>
            </w:r>
            <w:r w:rsidR="00D5338A" w:rsidRPr="003D31C7">
              <w:rPr>
                <w:rFonts w:ascii="Times New Roman" w:hAnsi="Times New Roman"/>
                <w:szCs w:val="22"/>
                <w:lang w:val="sq-AL"/>
              </w:rPr>
              <w:t>ë</w:t>
            </w:r>
            <w:r w:rsidR="00AC1876" w:rsidRPr="003D31C7">
              <w:rPr>
                <w:rFonts w:ascii="Times New Roman" w:hAnsi="Times New Roman"/>
                <w:szCs w:val="22"/>
                <w:lang w:val="sq-AL"/>
              </w:rPr>
              <w:t xml:space="preserve"> s</w:t>
            </w:r>
            <w:r w:rsidR="00D5338A" w:rsidRPr="003D31C7">
              <w:rPr>
                <w:rFonts w:ascii="Times New Roman" w:hAnsi="Times New Roman"/>
                <w:szCs w:val="22"/>
                <w:lang w:val="sq-AL"/>
              </w:rPr>
              <w:t>ë</w:t>
            </w:r>
            <w:r w:rsidR="00AC1876" w:rsidRPr="003D31C7">
              <w:rPr>
                <w:rFonts w:ascii="Times New Roman" w:hAnsi="Times New Roman"/>
                <w:szCs w:val="22"/>
                <w:lang w:val="sq-AL"/>
              </w:rPr>
              <w:t xml:space="preserve"> ajrit</w:t>
            </w:r>
            <w:r w:rsidR="00396BA3" w:rsidRPr="003D31C7">
              <w:rPr>
                <w:rFonts w:ascii="Times New Roman" w:hAnsi="Times New Roman"/>
                <w:szCs w:val="22"/>
                <w:lang w:val="sq-AL"/>
              </w:rPr>
              <w:t xml:space="preserve"> dhe p</w:t>
            </w:r>
            <w:r w:rsidR="00D5338A" w:rsidRPr="003D31C7">
              <w:rPr>
                <w:rFonts w:ascii="Times New Roman" w:hAnsi="Times New Roman"/>
                <w:szCs w:val="22"/>
                <w:lang w:val="sq-AL"/>
              </w:rPr>
              <w:t>ë</w:t>
            </w:r>
            <w:r w:rsidR="00396BA3" w:rsidRPr="003D31C7">
              <w:rPr>
                <w:rFonts w:ascii="Times New Roman" w:hAnsi="Times New Roman"/>
                <w:szCs w:val="22"/>
                <w:lang w:val="sq-AL"/>
              </w:rPr>
              <w:t>r pasoj</w:t>
            </w:r>
            <w:r w:rsidR="00D5338A" w:rsidRPr="003D31C7">
              <w:rPr>
                <w:rFonts w:ascii="Times New Roman" w:hAnsi="Times New Roman"/>
                <w:szCs w:val="22"/>
                <w:lang w:val="sq-AL"/>
              </w:rPr>
              <w:t>ë</w:t>
            </w:r>
            <w:r w:rsidR="00396BA3" w:rsidRPr="003D31C7">
              <w:rPr>
                <w:rFonts w:ascii="Times New Roman" w:hAnsi="Times New Roman"/>
                <w:szCs w:val="22"/>
                <w:lang w:val="sq-AL"/>
              </w:rPr>
              <w:t xml:space="preserve"> </w:t>
            </w:r>
            <w:r w:rsidR="005A16A1" w:rsidRPr="003D31C7">
              <w:rPr>
                <w:rFonts w:ascii="Times New Roman" w:hAnsi="Times New Roman"/>
                <w:szCs w:val="22"/>
                <w:lang w:val="sq-AL"/>
              </w:rPr>
              <w:t>ndikime pozitive mjedisore.</w:t>
            </w:r>
          </w:p>
          <w:p w14:paraId="7A4B4C1A" w14:textId="77777777" w:rsidR="00806399" w:rsidRPr="00B61CA7" w:rsidRDefault="00806399" w:rsidP="006210CC">
            <w:pPr>
              <w:jc w:val="both"/>
              <w:rPr>
                <w:rFonts w:ascii="Times New Roman" w:hAnsi="Times New Roman"/>
                <w:i/>
                <w:sz w:val="20"/>
                <w:lang w:val="sq-AL"/>
              </w:rPr>
            </w:pPr>
          </w:p>
        </w:tc>
      </w:tr>
      <w:tr w:rsidR="00A84726" w:rsidRPr="00921F30" w14:paraId="767F86E8" w14:textId="77777777" w:rsidTr="004A1822">
        <w:trPr>
          <w:trHeight w:val="1125"/>
        </w:trPr>
        <w:tc>
          <w:tcPr>
            <w:tcW w:w="9640" w:type="dxa"/>
            <w:gridSpan w:val="3"/>
            <w:tcBorders>
              <w:top w:val="single" w:sz="4" w:space="0" w:color="000000"/>
              <w:left w:val="single" w:sz="4" w:space="0" w:color="000000"/>
              <w:bottom w:val="single" w:sz="4" w:space="0" w:color="000000"/>
              <w:right w:val="single" w:sz="4" w:space="0" w:color="000000"/>
            </w:tcBorders>
          </w:tcPr>
          <w:p w14:paraId="5F42B0DC" w14:textId="77777777" w:rsidR="00C342F4" w:rsidRDefault="00C342F4" w:rsidP="00A84726">
            <w:pPr>
              <w:jc w:val="both"/>
              <w:rPr>
                <w:rFonts w:ascii="Times New Roman" w:hAnsi="Times New Roman"/>
                <w:b/>
                <w:lang w:val="sq-AL"/>
              </w:rPr>
            </w:pPr>
          </w:p>
          <w:p w14:paraId="419B9966" w14:textId="4FDB0D7C" w:rsidR="00A84726" w:rsidRPr="00921F30" w:rsidRDefault="00D26002" w:rsidP="00A84726">
            <w:pPr>
              <w:jc w:val="both"/>
              <w:rPr>
                <w:rFonts w:ascii="Times New Roman" w:hAnsi="Times New Roman"/>
                <w:b/>
                <w:lang w:val="sq-AL"/>
              </w:rPr>
            </w:pPr>
            <w:r w:rsidRPr="00921F30">
              <w:rPr>
                <w:rFonts w:ascii="Times New Roman" w:hAnsi="Times New Roman"/>
                <w:b/>
                <w:lang w:val="sq-AL"/>
              </w:rPr>
              <w:t>AR</w:t>
            </w:r>
            <w:r w:rsidR="00257570" w:rsidRPr="00921F30">
              <w:rPr>
                <w:rFonts w:ascii="Times New Roman" w:hAnsi="Times New Roman"/>
                <w:b/>
                <w:lang w:val="sq-AL"/>
              </w:rPr>
              <w:t xml:space="preserve">SYETIMI </w:t>
            </w:r>
            <w:r w:rsidRPr="00921F30">
              <w:rPr>
                <w:rFonts w:ascii="Times New Roman" w:hAnsi="Times New Roman"/>
                <w:b/>
                <w:lang w:val="sq-AL"/>
              </w:rPr>
              <w:t>I OPSIONIT T</w:t>
            </w:r>
            <w:r w:rsidR="00573E8A" w:rsidRPr="00921F30">
              <w:rPr>
                <w:rFonts w:ascii="Times New Roman" w:hAnsi="Times New Roman"/>
                <w:b/>
                <w:lang w:val="sq-AL"/>
              </w:rPr>
              <w:t>Ë</w:t>
            </w:r>
            <w:r w:rsidRPr="00921F30">
              <w:rPr>
                <w:rFonts w:ascii="Times New Roman" w:hAnsi="Times New Roman"/>
                <w:b/>
                <w:lang w:val="sq-AL"/>
              </w:rPr>
              <w:t xml:space="preserve"> PREFERUAR</w:t>
            </w:r>
            <w:r w:rsidR="00A84726" w:rsidRPr="00921F30">
              <w:rPr>
                <w:rFonts w:ascii="Times New Roman" w:hAnsi="Times New Roman"/>
                <w:b/>
                <w:lang w:val="sq-AL"/>
              </w:rPr>
              <w:t xml:space="preserve"> </w:t>
            </w:r>
          </w:p>
          <w:p w14:paraId="0958AED5" w14:textId="77777777" w:rsidR="00A84726" w:rsidRPr="00921F30" w:rsidRDefault="00D26002" w:rsidP="00A84726">
            <w:pPr>
              <w:jc w:val="both"/>
              <w:rPr>
                <w:rFonts w:ascii="Times New Roman" w:hAnsi="Times New Roman"/>
                <w:i/>
                <w:sz w:val="18"/>
                <w:lang w:val="sq-AL"/>
              </w:rPr>
            </w:pPr>
            <w:r w:rsidRPr="00597E23">
              <w:rPr>
                <w:rFonts w:ascii="Times New Roman" w:hAnsi="Times New Roman"/>
                <w:i/>
                <w:sz w:val="20"/>
                <w:lang w:val="sq-AL"/>
              </w:rPr>
              <w:t>Shpjegoni arsyet për zgjedhjen e opsionit të preferuar. Ju lutemi jepni nëse është e mundur koston dhe përfitimin me vlerë të përcaktuar monetare</w:t>
            </w:r>
            <w:r w:rsidR="00C1415C" w:rsidRPr="00921F30">
              <w:rPr>
                <w:rFonts w:ascii="Times New Roman" w:hAnsi="Times New Roman"/>
                <w:i/>
                <w:sz w:val="18"/>
                <w:lang w:val="sq-AL"/>
              </w:rPr>
              <w:t>.</w:t>
            </w:r>
          </w:p>
          <w:p w14:paraId="2A37CD83" w14:textId="77777777" w:rsidR="00A84726" w:rsidRPr="005A16A1" w:rsidRDefault="00A84726" w:rsidP="00A84726">
            <w:pPr>
              <w:jc w:val="both"/>
              <w:rPr>
                <w:rFonts w:ascii="Times New Roman" w:hAnsi="Times New Roman"/>
                <w:lang w:val="sq-AL"/>
              </w:rPr>
            </w:pPr>
          </w:p>
          <w:p w14:paraId="197A05F1" w14:textId="6DE2D718" w:rsidR="00B54F90" w:rsidRDefault="00FD06D1" w:rsidP="00DD2BFA">
            <w:pPr>
              <w:spacing w:line="276" w:lineRule="auto"/>
              <w:jc w:val="both"/>
              <w:rPr>
                <w:rFonts w:ascii="Times New Roman" w:hAnsi="Times New Roman"/>
                <w:szCs w:val="22"/>
                <w:lang w:val="sq-AL"/>
              </w:rPr>
            </w:pPr>
            <w:r w:rsidRPr="009E6510">
              <w:rPr>
                <w:rFonts w:ascii="Times New Roman" w:hAnsi="Times New Roman"/>
                <w:szCs w:val="22"/>
                <w:lang w:val="sq-AL"/>
              </w:rPr>
              <w:t xml:space="preserve">Opsioni </w:t>
            </w:r>
            <w:r>
              <w:rPr>
                <w:rFonts w:ascii="Times New Roman" w:hAnsi="Times New Roman"/>
                <w:szCs w:val="22"/>
                <w:lang w:val="sq-AL"/>
              </w:rPr>
              <w:t xml:space="preserve">i </w:t>
            </w:r>
            <w:r w:rsidR="009E6510">
              <w:rPr>
                <w:rFonts w:ascii="Times New Roman" w:hAnsi="Times New Roman"/>
                <w:szCs w:val="22"/>
                <w:lang w:val="sq-AL"/>
              </w:rPr>
              <w:t xml:space="preserve">preferuar </w:t>
            </w:r>
            <w:r>
              <w:rPr>
                <w:rFonts w:ascii="Times New Roman" w:hAnsi="Times New Roman"/>
                <w:szCs w:val="22"/>
                <w:lang w:val="sq-AL"/>
              </w:rPr>
              <w:t xml:space="preserve">është Opsioni </w:t>
            </w:r>
            <w:r w:rsidR="00B54F90">
              <w:rPr>
                <w:rFonts w:ascii="Times New Roman" w:hAnsi="Times New Roman"/>
                <w:szCs w:val="22"/>
                <w:lang w:val="sq-AL"/>
              </w:rPr>
              <w:t>2</w:t>
            </w:r>
            <w:r w:rsidR="009E6510">
              <w:rPr>
                <w:rFonts w:ascii="Times New Roman" w:hAnsi="Times New Roman"/>
                <w:szCs w:val="22"/>
                <w:lang w:val="sq-AL"/>
              </w:rPr>
              <w:t xml:space="preserve">, </w:t>
            </w:r>
          </w:p>
          <w:p w14:paraId="206431B6" w14:textId="77777777" w:rsidR="00B54F90" w:rsidRPr="00D466AF" w:rsidRDefault="00B54F90" w:rsidP="00B54F90">
            <w:pPr>
              <w:pStyle w:val="NoSpacing"/>
              <w:numPr>
                <w:ilvl w:val="0"/>
                <w:numId w:val="46"/>
              </w:numPr>
              <w:spacing w:line="276" w:lineRule="auto"/>
              <w:ind w:left="1168" w:hanging="283"/>
              <w:jc w:val="both"/>
              <w:rPr>
                <w:rFonts w:ascii="Times New Roman" w:hAnsi="Times New Roman"/>
                <w:szCs w:val="22"/>
                <w:lang w:val="sq-AL"/>
              </w:rPr>
            </w:pPr>
            <w:r w:rsidRPr="00D466AF">
              <w:rPr>
                <w:rFonts w:ascii="Times New Roman" w:hAnsi="Times New Roman"/>
                <w:szCs w:val="22"/>
                <w:lang w:val="sq-AL"/>
              </w:rPr>
              <w:t>Siguron me një akt të vetëm ligjor, organizimin dhe funksionimin e Autoritetit Kombëtar të Investigimit të Aksidenteve dhe Incidenteve Hekurudhore dhe Detare</w:t>
            </w:r>
            <w:r>
              <w:rPr>
                <w:rFonts w:ascii="Times New Roman" w:hAnsi="Times New Roman"/>
                <w:szCs w:val="22"/>
                <w:lang w:val="sq-AL"/>
              </w:rPr>
              <w:t>,</w:t>
            </w:r>
            <w:r w:rsidRPr="00D466AF">
              <w:rPr>
                <w:rFonts w:ascii="Times New Roman" w:hAnsi="Times New Roman"/>
                <w:szCs w:val="22"/>
                <w:lang w:val="sq-AL"/>
              </w:rPr>
              <w:t xml:space="preserve"> në bazë të parimeve të </w:t>
            </w:r>
            <w:r>
              <w:rPr>
                <w:rFonts w:ascii="Times New Roman" w:hAnsi="Times New Roman"/>
                <w:szCs w:val="22"/>
                <w:lang w:val="sq-AL"/>
              </w:rPr>
              <w:t>funksionimit në mënyrë të pavarur</w:t>
            </w:r>
            <w:r w:rsidRPr="00D466AF">
              <w:rPr>
                <w:rFonts w:ascii="Times New Roman" w:hAnsi="Times New Roman"/>
                <w:szCs w:val="22"/>
                <w:lang w:val="sq-AL"/>
              </w:rPr>
              <w:t>.</w:t>
            </w:r>
          </w:p>
          <w:p w14:paraId="3ED3E072" w14:textId="5AD59460" w:rsidR="00B54F90" w:rsidRPr="00D466AF" w:rsidRDefault="00B54F90" w:rsidP="00B54F90">
            <w:pPr>
              <w:pStyle w:val="NoSpacing"/>
              <w:numPr>
                <w:ilvl w:val="0"/>
                <w:numId w:val="46"/>
              </w:numPr>
              <w:spacing w:line="276" w:lineRule="auto"/>
              <w:ind w:left="1168" w:hanging="283"/>
              <w:jc w:val="both"/>
              <w:rPr>
                <w:rFonts w:ascii="Times New Roman" w:hAnsi="Times New Roman"/>
                <w:szCs w:val="22"/>
                <w:lang w:val="sq-AL"/>
              </w:rPr>
            </w:pPr>
            <w:r>
              <w:rPr>
                <w:rFonts w:ascii="Times New Roman" w:hAnsi="Times New Roman"/>
                <w:szCs w:val="22"/>
                <w:lang w:val="sq-AL"/>
              </w:rPr>
              <w:t>Organizimin dhe ngritja e këtij autoriteti për inve</w:t>
            </w:r>
            <w:r w:rsidR="00B86E1F">
              <w:rPr>
                <w:rFonts w:ascii="Times New Roman" w:hAnsi="Times New Roman"/>
                <w:szCs w:val="22"/>
                <w:lang w:val="sq-AL"/>
              </w:rPr>
              <w:t>s</w:t>
            </w:r>
            <w:r>
              <w:rPr>
                <w:rFonts w:ascii="Times New Roman" w:hAnsi="Times New Roman"/>
                <w:szCs w:val="22"/>
                <w:lang w:val="sq-AL"/>
              </w:rPr>
              <w:t>tigim në dy fusha të përbashkëta, do të kërkojë një kohë më të vogël për ngritje dhe organizim</w:t>
            </w:r>
            <w:r w:rsidRPr="00D466AF">
              <w:rPr>
                <w:rFonts w:ascii="Times New Roman" w:hAnsi="Times New Roman"/>
                <w:szCs w:val="22"/>
                <w:lang w:val="sq-AL"/>
              </w:rPr>
              <w:t>.</w:t>
            </w:r>
          </w:p>
          <w:p w14:paraId="61563A45" w14:textId="77777777" w:rsidR="00B54F90" w:rsidRDefault="00B54F90" w:rsidP="00B54F90">
            <w:pPr>
              <w:pStyle w:val="NoSpacing"/>
              <w:numPr>
                <w:ilvl w:val="0"/>
                <w:numId w:val="46"/>
              </w:numPr>
              <w:spacing w:line="276" w:lineRule="auto"/>
              <w:ind w:left="1168" w:hanging="283"/>
              <w:jc w:val="both"/>
              <w:rPr>
                <w:rFonts w:ascii="Times New Roman" w:hAnsi="Times New Roman"/>
                <w:szCs w:val="22"/>
                <w:lang w:val="sq-AL"/>
              </w:rPr>
            </w:pPr>
            <w:r w:rsidRPr="00D466AF">
              <w:rPr>
                <w:rFonts w:ascii="Times New Roman" w:hAnsi="Times New Roman"/>
                <w:szCs w:val="22"/>
                <w:lang w:val="sq-AL"/>
              </w:rPr>
              <w:t>Është në zbatim të Kodit Hekurudhor</w:t>
            </w:r>
            <w:r>
              <w:rPr>
                <w:rFonts w:ascii="Times New Roman" w:hAnsi="Times New Roman"/>
                <w:szCs w:val="22"/>
                <w:lang w:val="sq-AL"/>
              </w:rPr>
              <w:t xml:space="preserve"> dhe Kodit Detar, të ndryshuar</w:t>
            </w:r>
            <w:r w:rsidRPr="00D466AF">
              <w:rPr>
                <w:rFonts w:ascii="Times New Roman" w:hAnsi="Times New Roman"/>
                <w:szCs w:val="22"/>
                <w:lang w:val="sq-AL"/>
              </w:rPr>
              <w:t xml:space="preserve"> dhe përmbush kërkesat europiane për </w:t>
            </w:r>
            <w:r>
              <w:rPr>
                <w:rFonts w:ascii="Times New Roman" w:hAnsi="Times New Roman"/>
                <w:szCs w:val="22"/>
                <w:lang w:val="sq-AL"/>
              </w:rPr>
              <w:t>krijimin e këtij autoriteti të pavarur</w:t>
            </w:r>
            <w:r w:rsidRPr="00D466AF">
              <w:rPr>
                <w:rFonts w:ascii="Times New Roman" w:hAnsi="Times New Roman"/>
                <w:szCs w:val="22"/>
                <w:lang w:val="sq-AL"/>
              </w:rPr>
              <w:t>.</w:t>
            </w:r>
          </w:p>
          <w:p w14:paraId="4406667F" w14:textId="77777777" w:rsidR="00B54F90" w:rsidRPr="004B2D77" w:rsidRDefault="00B54F90" w:rsidP="00B54F90">
            <w:pPr>
              <w:pStyle w:val="NoSpacing"/>
              <w:numPr>
                <w:ilvl w:val="0"/>
                <w:numId w:val="46"/>
              </w:numPr>
              <w:spacing w:line="276" w:lineRule="auto"/>
              <w:ind w:left="1168" w:hanging="283"/>
              <w:jc w:val="both"/>
              <w:rPr>
                <w:rFonts w:ascii="Times New Roman" w:hAnsi="Times New Roman"/>
                <w:szCs w:val="22"/>
                <w:lang w:val="sq-AL"/>
              </w:rPr>
            </w:pPr>
            <w:r>
              <w:rPr>
                <w:rFonts w:ascii="Times New Roman" w:hAnsi="Times New Roman"/>
                <w:szCs w:val="22"/>
                <w:lang w:val="sq-AL"/>
              </w:rPr>
              <w:t>Duke u organizuar në një autoritet të vetëm rritet mundësia e bashkëpunimit me autoritet e investigimit të vendeve të tjera Europiane</w:t>
            </w:r>
            <w:r w:rsidRPr="004B2D77">
              <w:rPr>
                <w:rFonts w:ascii="Times New Roman" w:hAnsi="Times New Roman"/>
                <w:szCs w:val="22"/>
                <w:lang w:val="sq-AL"/>
              </w:rPr>
              <w:t xml:space="preserve">.     </w:t>
            </w:r>
          </w:p>
          <w:p w14:paraId="6BF0BCF7" w14:textId="77777777" w:rsidR="00B87B71" w:rsidRDefault="00B87B71" w:rsidP="00DD2BFA">
            <w:pPr>
              <w:spacing w:line="276" w:lineRule="auto"/>
              <w:jc w:val="both"/>
              <w:rPr>
                <w:rFonts w:ascii="Times New Roman" w:hAnsi="Times New Roman"/>
                <w:szCs w:val="22"/>
                <w:lang w:val="sq-AL"/>
              </w:rPr>
            </w:pPr>
          </w:p>
          <w:tbl>
            <w:tblPr>
              <w:tblStyle w:val="TableGrid"/>
              <w:tblW w:w="0" w:type="auto"/>
              <w:tblLook w:val="04A0" w:firstRow="1" w:lastRow="0" w:firstColumn="1" w:lastColumn="0" w:noHBand="0" w:noVBand="1"/>
            </w:tblPr>
            <w:tblGrid>
              <w:gridCol w:w="2343"/>
              <w:gridCol w:w="2344"/>
              <w:gridCol w:w="1120"/>
              <w:gridCol w:w="3568"/>
            </w:tblGrid>
            <w:tr w:rsidR="00B87B71" w14:paraId="70AEC871" w14:textId="77777777" w:rsidTr="00E9369A">
              <w:tc>
                <w:tcPr>
                  <w:tcW w:w="9375" w:type="dxa"/>
                  <w:gridSpan w:val="4"/>
                  <w:shd w:val="clear" w:color="auto" w:fill="B8CCE4" w:themeFill="accent1" w:themeFillTint="66"/>
                  <w:vAlign w:val="center"/>
                </w:tcPr>
                <w:p w14:paraId="565E09E7" w14:textId="78AB423A" w:rsidR="00B87B71" w:rsidRPr="001C3FA9" w:rsidRDefault="00B87B71" w:rsidP="00E9369A">
                  <w:pPr>
                    <w:tabs>
                      <w:tab w:val="left" w:pos="0"/>
                      <w:tab w:val="left" w:pos="1134"/>
                    </w:tabs>
                    <w:spacing w:line="276" w:lineRule="auto"/>
                    <w:jc w:val="center"/>
                    <w:rPr>
                      <w:rFonts w:ascii="Times New Roman" w:hAnsi="Times New Roman"/>
                      <w:sz w:val="20"/>
                      <w:lang w:val="sq-AL"/>
                    </w:rPr>
                  </w:pPr>
                  <w:r w:rsidRPr="00E9369A">
                    <w:rPr>
                      <w:rFonts w:ascii="Times New Roman" w:hAnsi="Times New Roman"/>
                      <w:b/>
                      <w:sz w:val="20"/>
                      <w:lang w:val="sq-AL"/>
                    </w:rPr>
                    <w:t>Kosto</w:t>
                  </w:r>
                  <w:r w:rsidR="00E9369A" w:rsidRPr="00E9369A">
                    <w:rPr>
                      <w:rFonts w:ascii="Times New Roman" w:hAnsi="Times New Roman"/>
                      <w:b/>
                      <w:sz w:val="20"/>
                      <w:lang w:val="sq-AL"/>
                    </w:rPr>
                    <w:t xml:space="preserve"> </w:t>
                  </w:r>
                  <w:r w:rsidR="00E9369A">
                    <w:rPr>
                      <w:rFonts w:ascii="Times New Roman" w:hAnsi="Times New Roman"/>
                      <w:b/>
                      <w:sz w:val="20"/>
                      <w:lang w:val="sq-AL"/>
                    </w:rPr>
                    <w:t>vjetore</w:t>
                  </w:r>
                  <w:r>
                    <w:rPr>
                      <w:rFonts w:ascii="Times New Roman" w:hAnsi="Times New Roman"/>
                      <w:b/>
                      <w:sz w:val="20"/>
                      <w:lang w:val="sq-AL"/>
                    </w:rPr>
                    <w:t xml:space="preserve"> e </w:t>
                  </w:r>
                  <w:r w:rsidR="00B54F90" w:rsidRPr="00B54F90">
                    <w:rPr>
                      <w:rFonts w:ascii="Times New Roman" w:hAnsi="Times New Roman"/>
                      <w:b/>
                      <w:sz w:val="20"/>
                      <w:lang w:val="sq-AL"/>
                    </w:rPr>
                    <w:t>Autoritetit Kombëtar të Investigimit të Aksidenteve dhe Incidenteve Hekurudhore dhe Detare</w:t>
                  </w:r>
                </w:p>
              </w:tc>
            </w:tr>
            <w:tr w:rsidR="00B87B71" w14:paraId="416791FE" w14:textId="77777777" w:rsidTr="00E9369A">
              <w:tc>
                <w:tcPr>
                  <w:tcW w:w="2343" w:type="dxa"/>
                  <w:shd w:val="clear" w:color="auto" w:fill="D6E3BC" w:themeFill="accent3" w:themeFillTint="66"/>
                  <w:vAlign w:val="center"/>
                </w:tcPr>
                <w:p w14:paraId="1643CE68" w14:textId="514E9637" w:rsidR="00B87B71" w:rsidRPr="00B87B71" w:rsidRDefault="00B87B71" w:rsidP="00B87B71">
                  <w:pPr>
                    <w:tabs>
                      <w:tab w:val="left" w:pos="0"/>
                      <w:tab w:val="left" w:pos="1134"/>
                    </w:tabs>
                    <w:spacing w:line="276" w:lineRule="auto"/>
                    <w:jc w:val="center"/>
                    <w:rPr>
                      <w:rFonts w:ascii="Times New Roman" w:hAnsi="Times New Roman"/>
                      <w:b/>
                      <w:sz w:val="20"/>
                      <w:lang w:val="sq-AL"/>
                    </w:rPr>
                  </w:pPr>
                  <w:r>
                    <w:rPr>
                      <w:rFonts w:ascii="Times New Roman" w:hAnsi="Times New Roman"/>
                      <w:b/>
                      <w:sz w:val="20"/>
                      <w:lang w:val="sq-AL"/>
                    </w:rPr>
                    <w:t>Kategorizimi</w:t>
                  </w:r>
                </w:p>
              </w:tc>
              <w:tc>
                <w:tcPr>
                  <w:tcW w:w="2344" w:type="dxa"/>
                  <w:shd w:val="clear" w:color="auto" w:fill="D6E3BC" w:themeFill="accent3" w:themeFillTint="66"/>
                  <w:vAlign w:val="center"/>
                </w:tcPr>
                <w:p w14:paraId="66164F66" w14:textId="57B783BF" w:rsidR="00E9369A" w:rsidRDefault="00B87B71" w:rsidP="00B87B71">
                  <w:pPr>
                    <w:tabs>
                      <w:tab w:val="left" w:pos="0"/>
                      <w:tab w:val="left" w:pos="1134"/>
                    </w:tabs>
                    <w:spacing w:line="276" w:lineRule="auto"/>
                    <w:jc w:val="center"/>
                    <w:rPr>
                      <w:rFonts w:ascii="Times New Roman" w:hAnsi="Times New Roman"/>
                      <w:b/>
                      <w:sz w:val="20"/>
                      <w:lang w:val="sq-AL"/>
                    </w:rPr>
                  </w:pPr>
                  <w:r w:rsidRPr="00B87B71">
                    <w:rPr>
                      <w:rFonts w:ascii="Times New Roman" w:hAnsi="Times New Roman"/>
                      <w:b/>
                      <w:sz w:val="20"/>
                      <w:lang w:val="sq-AL"/>
                    </w:rPr>
                    <w:t>Kosto p</w:t>
                  </w:r>
                  <w:r w:rsidR="006D53B5">
                    <w:rPr>
                      <w:rFonts w:ascii="Times New Roman" w:hAnsi="Times New Roman"/>
                      <w:b/>
                      <w:sz w:val="20"/>
                      <w:lang w:val="sq-AL"/>
                    </w:rPr>
                    <w:t>ë</w:t>
                  </w:r>
                  <w:r w:rsidRPr="00B87B71">
                    <w:rPr>
                      <w:rFonts w:ascii="Times New Roman" w:hAnsi="Times New Roman"/>
                      <w:b/>
                      <w:sz w:val="20"/>
                      <w:lang w:val="sq-AL"/>
                    </w:rPr>
                    <w:t>r buxhetin</w:t>
                  </w:r>
                </w:p>
                <w:p w14:paraId="4252172A" w14:textId="3C72CA01" w:rsidR="00E9369A" w:rsidRPr="00B87B71" w:rsidRDefault="00E9369A" w:rsidP="00E9369A">
                  <w:pPr>
                    <w:tabs>
                      <w:tab w:val="left" w:pos="0"/>
                      <w:tab w:val="left" w:pos="1134"/>
                    </w:tabs>
                    <w:spacing w:line="276" w:lineRule="auto"/>
                    <w:jc w:val="center"/>
                    <w:rPr>
                      <w:rFonts w:ascii="Times New Roman" w:hAnsi="Times New Roman"/>
                      <w:b/>
                      <w:sz w:val="20"/>
                      <w:lang w:val="sq-AL"/>
                    </w:rPr>
                  </w:pPr>
                  <w:r>
                    <w:rPr>
                      <w:rFonts w:ascii="Times New Roman" w:hAnsi="Times New Roman"/>
                      <w:b/>
                      <w:sz w:val="20"/>
                      <w:lang w:val="sq-AL"/>
                    </w:rPr>
                    <w:t>mije/lek</w:t>
                  </w:r>
                  <w:r w:rsidR="006D53B5">
                    <w:rPr>
                      <w:rFonts w:ascii="Times New Roman" w:hAnsi="Times New Roman"/>
                      <w:b/>
                      <w:sz w:val="20"/>
                      <w:lang w:val="sq-AL"/>
                    </w:rPr>
                    <w:t>ë</w:t>
                  </w:r>
                </w:p>
              </w:tc>
              <w:tc>
                <w:tcPr>
                  <w:tcW w:w="1120" w:type="dxa"/>
                  <w:shd w:val="clear" w:color="auto" w:fill="D6E3BC" w:themeFill="accent3" w:themeFillTint="66"/>
                  <w:vAlign w:val="center"/>
                </w:tcPr>
                <w:p w14:paraId="624F869D" w14:textId="3D997CDD" w:rsidR="00B87B71" w:rsidRPr="00B87B71" w:rsidRDefault="00B87B71" w:rsidP="00B87B71">
                  <w:pPr>
                    <w:tabs>
                      <w:tab w:val="left" w:pos="0"/>
                      <w:tab w:val="left" w:pos="1134"/>
                    </w:tabs>
                    <w:spacing w:line="276" w:lineRule="auto"/>
                    <w:jc w:val="center"/>
                    <w:rPr>
                      <w:rFonts w:ascii="Times New Roman" w:hAnsi="Times New Roman"/>
                      <w:b/>
                      <w:sz w:val="20"/>
                      <w:lang w:val="sq-AL"/>
                    </w:rPr>
                  </w:pPr>
                  <w:r>
                    <w:rPr>
                      <w:rFonts w:ascii="Times New Roman" w:hAnsi="Times New Roman"/>
                      <w:b/>
                      <w:sz w:val="20"/>
                      <w:lang w:val="sq-AL"/>
                    </w:rPr>
                    <w:t>Afati</w:t>
                  </w:r>
                </w:p>
              </w:tc>
              <w:tc>
                <w:tcPr>
                  <w:tcW w:w="3568" w:type="dxa"/>
                  <w:shd w:val="clear" w:color="auto" w:fill="D6E3BC" w:themeFill="accent3" w:themeFillTint="66"/>
                  <w:vAlign w:val="center"/>
                </w:tcPr>
                <w:p w14:paraId="1FEC2581" w14:textId="48ED8C9B" w:rsidR="00B87B71" w:rsidRPr="00B87B71" w:rsidRDefault="00B87B71" w:rsidP="00B87B71">
                  <w:pPr>
                    <w:tabs>
                      <w:tab w:val="left" w:pos="0"/>
                      <w:tab w:val="left" w:pos="1134"/>
                    </w:tabs>
                    <w:spacing w:line="276" w:lineRule="auto"/>
                    <w:jc w:val="center"/>
                    <w:rPr>
                      <w:rFonts w:ascii="Times New Roman" w:hAnsi="Times New Roman"/>
                      <w:b/>
                      <w:sz w:val="20"/>
                      <w:lang w:val="sq-AL"/>
                    </w:rPr>
                  </w:pPr>
                  <w:r w:rsidRPr="00B87B71">
                    <w:rPr>
                      <w:rFonts w:ascii="Times New Roman" w:hAnsi="Times New Roman"/>
                      <w:b/>
                      <w:sz w:val="20"/>
                      <w:lang w:val="sq-AL"/>
                    </w:rPr>
                    <w:t>P</w:t>
                  </w:r>
                  <w:r w:rsidR="006D53B5">
                    <w:rPr>
                      <w:rFonts w:ascii="Times New Roman" w:hAnsi="Times New Roman"/>
                      <w:b/>
                      <w:sz w:val="20"/>
                      <w:lang w:val="sq-AL"/>
                    </w:rPr>
                    <w:t>ë</w:t>
                  </w:r>
                  <w:r w:rsidRPr="00B87B71">
                    <w:rPr>
                      <w:rFonts w:ascii="Times New Roman" w:hAnsi="Times New Roman"/>
                      <w:b/>
                      <w:sz w:val="20"/>
                      <w:lang w:val="sq-AL"/>
                    </w:rPr>
                    <w:t xml:space="preserve">rshkrimi </w:t>
                  </w:r>
                </w:p>
              </w:tc>
            </w:tr>
            <w:tr w:rsidR="00B87B71" w14:paraId="1C325BE7" w14:textId="77777777" w:rsidTr="00B87B71">
              <w:tc>
                <w:tcPr>
                  <w:tcW w:w="2343" w:type="dxa"/>
                  <w:vAlign w:val="center"/>
                </w:tcPr>
                <w:p w14:paraId="7C4C9BF8" w14:textId="560DF8E0" w:rsidR="00B87B71" w:rsidRDefault="00B87B71"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Shpenzime p</w:t>
                  </w:r>
                  <w:r w:rsidR="006D53B5">
                    <w:rPr>
                      <w:rFonts w:ascii="Times New Roman" w:hAnsi="Times New Roman"/>
                      <w:sz w:val="20"/>
                      <w:lang w:val="sq-AL"/>
                    </w:rPr>
                    <w:t>ë</w:t>
                  </w:r>
                  <w:r>
                    <w:rPr>
                      <w:rFonts w:ascii="Times New Roman" w:hAnsi="Times New Roman"/>
                      <w:sz w:val="20"/>
                      <w:lang w:val="sq-AL"/>
                    </w:rPr>
                    <w:t>r paga, sigurime sh</w:t>
                  </w:r>
                  <w:r w:rsidR="006D53B5">
                    <w:rPr>
                      <w:rFonts w:ascii="Times New Roman" w:hAnsi="Times New Roman"/>
                      <w:sz w:val="20"/>
                      <w:lang w:val="sq-AL"/>
                    </w:rPr>
                    <w:t>ë</w:t>
                  </w:r>
                  <w:r>
                    <w:rPr>
                      <w:rFonts w:ascii="Times New Roman" w:hAnsi="Times New Roman"/>
                      <w:sz w:val="20"/>
                      <w:lang w:val="sq-AL"/>
                    </w:rPr>
                    <w:t>ndet</w:t>
                  </w:r>
                  <w:r w:rsidR="006D53B5">
                    <w:rPr>
                      <w:rFonts w:ascii="Times New Roman" w:hAnsi="Times New Roman"/>
                      <w:sz w:val="20"/>
                      <w:lang w:val="sq-AL"/>
                    </w:rPr>
                    <w:t>ë</w:t>
                  </w:r>
                  <w:r>
                    <w:rPr>
                      <w:rFonts w:ascii="Times New Roman" w:hAnsi="Times New Roman"/>
                      <w:sz w:val="20"/>
                      <w:lang w:val="sq-AL"/>
                    </w:rPr>
                    <w:t>sore dhe shoq</w:t>
                  </w:r>
                  <w:r w:rsidR="006D53B5">
                    <w:rPr>
                      <w:rFonts w:ascii="Times New Roman" w:hAnsi="Times New Roman"/>
                      <w:sz w:val="20"/>
                      <w:lang w:val="sq-AL"/>
                    </w:rPr>
                    <w:t>ë</w:t>
                  </w:r>
                  <w:r>
                    <w:rPr>
                      <w:rFonts w:ascii="Times New Roman" w:hAnsi="Times New Roman"/>
                      <w:sz w:val="20"/>
                      <w:lang w:val="sq-AL"/>
                    </w:rPr>
                    <w:t>rore</w:t>
                  </w:r>
                </w:p>
              </w:tc>
              <w:tc>
                <w:tcPr>
                  <w:tcW w:w="2344" w:type="dxa"/>
                  <w:vAlign w:val="center"/>
                </w:tcPr>
                <w:p w14:paraId="22088224" w14:textId="37BA4867" w:rsidR="00B87B71" w:rsidRDefault="00B54F90"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22.380</w:t>
                  </w:r>
                </w:p>
              </w:tc>
              <w:tc>
                <w:tcPr>
                  <w:tcW w:w="1120" w:type="dxa"/>
                  <w:vAlign w:val="center"/>
                </w:tcPr>
                <w:p w14:paraId="3B755B19" w14:textId="4EE5AFE5" w:rsidR="00B87B71" w:rsidRDefault="00B87B71"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Vazhdim</w:t>
                  </w:r>
                </w:p>
              </w:tc>
              <w:tc>
                <w:tcPr>
                  <w:tcW w:w="3568" w:type="dxa"/>
                  <w:vAlign w:val="center"/>
                </w:tcPr>
                <w:p w14:paraId="20349484" w14:textId="490E9934" w:rsidR="00B87B71" w:rsidRDefault="00B87B71"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Pagat e punonj</w:t>
                  </w:r>
                  <w:r w:rsidR="006D53B5">
                    <w:rPr>
                      <w:rFonts w:ascii="Times New Roman" w:hAnsi="Times New Roman"/>
                      <w:sz w:val="20"/>
                      <w:lang w:val="sq-AL"/>
                    </w:rPr>
                    <w:t>ë</w:t>
                  </w:r>
                  <w:r>
                    <w:rPr>
                      <w:rFonts w:ascii="Times New Roman" w:hAnsi="Times New Roman"/>
                      <w:sz w:val="20"/>
                      <w:lang w:val="sq-AL"/>
                    </w:rPr>
                    <w:t>sve</w:t>
                  </w:r>
                </w:p>
              </w:tc>
            </w:tr>
            <w:tr w:rsidR="00B87B71" w14:paraId="6104C65C" w14:textId="77777777" w:rsidTr="00B87B71">
              <w:tc>
                <w:tcPr>
                  <w:tcW w:w="2343" w:type="dxa"/>
                  <w:vAlign w:val="center"/>
                </w:tcPr>
                <w:p w14:paraId="52FC7F7D" w14:textId="5DDD7C3D" w:rsidR="00B87B71" w:rsidRDefault="00B87B71" w:rsidP="00E9369A">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 xml:space="preserve">Shpenzime </w:t>
                  </w:r>
                  <w:r w:rsidR="00E9369A">
                    <w:rPr>
                      <w:rFonts w:ascii="Times New Roman" w:hAnsi="Times New Roman"/>
                      <w:sz w:val="20"/>
                      <w:lang w:val="sq-AL"/>
                    </w:rPr>
                    <w:t>operative</w:t>
                  </w:r>
                </w:p>
              </w:tc>
              <w:tc>
                <w:tcPr>
                  <w:tcW w:w="2344" w:type="dxa"/>
                  <w:vAlign w:val="center"/>
                </w:tcPr>
                <w:p w14:paraId="3BB3BEB2" w14:textId="5EF6F86B" w:rsidR="00B87B71" w:rsidRDefault="00B54F90"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1.800</w:t>
                  </w:r>
                </w:p>
              </w:tc>
              <w:tc>
                <w:tcPr>
                  <w:tcW w:w="1120" w:type="dxa"/>
                  <w:vAlign w:val="center"/>
                </w:tcPr>
                <w:p w14:paraId="79A775CC" w14:textId="416FEB38" w:rsidR="00B87B71" w:rsidRDefault="00E9369A" w:rsidP="00B87B71">
                  <w:pPr>
                    <w:tabs>
                      <w:tab w:val="left" w:pos="0"/>
                      <w:tab w:val="left" w:pos="1134"/>
                    </w:tabs>
                    <w:spacing w:line="276" w:lineRule="auto"/>
                    <w:jc w:val="center"/>
                    <w:rPr>
                      <w:rFonts w:ascii="Times New Roman" w:hAnsi="Times New Roman"/>
                      <w:sz w:val="20"/>
                      <w:lang w:val="sq-AL"/>
                    </w:rPr>
                  </w:pPr>
                  <w:r w:rsidRPr="00E9369A">
                    <w:rPr>
                      <w:rFonts w:ascii="Times New Roman" w:hAnsi="Times New Roman"/>
                      <w:sz w:val="20"/>
                      <w:lang w:val="sq-AL"/>
                    </w:rPr>
                    <w:t>Vazhdim</w:t>
                  </w:r>
                </w:p>
              </w:tc>
              <w:tc>
                <w:tcPr>
                  <w:tcW w:w="3568" w:type="dxa"/>
                  <w:vAlign w:val="center"/>
                </w:tcPr>
                <w:p w14:paraId="285F09B9" w14:textId="4B5D58C3" w:rsidR="00B87B71" w:rsidRDefault="00E9369A"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Kancelari, dieta, udh</w:t>
                  </w:r>
                  <w:r w:rsidR="006D53B5">
                    <w:rPr>
                      <w:rFonts w:ascii="Times New Roman" w:hAnsi="Times New Roman"/>
                      <w:sz w:val="20"/>
                      <w:lang w:val="sq-AL"/>
                    </w:rPr>
                    <w:t>ë</w:t>
                  </w:r>
                  <w:r>
                    <w:rPr>
                      <w:rFonts w:ascii="Times New Roman" w:hAnsi="Times New Roman"/>
                      <w:sz w:val="20"/>
                      <w:lang w:val="sq-AL"/>
                    </w:rPr>
                    <w:t>time etj.</w:t>
                  </w:r>
                </w:p>
              </w:tc>
            </w:tr>
            <w:tr w:rsidR="00B87B71" w14:paraId="63631A31" w14:textId="77777777" w:rsidTr="00B87B71">
              <w:tc>
                <w:tcPr>
                  <w:tcW w:w="2343" w:type="dxa"/>
                  <w:vAlign w:val="center"/>
                </w:tcPr>
                <w:p w14:paraId="0F3AB48E" w14:textId="26A72B61" w:rsidR="00B87B71" w:rsidRPr="00E9369A" w:rsidRDefault="00E9369A" w:rsidP="00B87B71">
                  <w:pPr>
                    <w:tabs>
                      <w:tab w:val="left" w:pos="0"/>
                      <w:tab w:val="left" w:pos="1134"/>
                    </w:tabs>
                    <w:spacing w:line="276" w:lineRule="auto"/>
                    <w:jc w:val="center"/>
                    <w:rPr>
                      <w:rFonts w:ascii="Times New Roman" w:hAnsi="Times New Roman"/>
                      <w:b/>
                      <w:sz w:val="20"/>
                      <w:lang w:val="sq-AL"/>
                    </w:rPr>
                  </w:pPr>
                  <w:r w:rsidRPr="00E9369A">
                    <w:rPr>
                      <w:rFonts w:ascii="Times New Roman" w:hAnsi="Times New Roman"/>
                      <w:b/>
                      <w:sz w:val="20"/>
                      <w:lang w:val="sq-AL"/>
                    </w:rPr>
                    <w:t xml:space="preserve">Shuma </w:t>
                  </w:r>
                </w:p>
              </w:tc>
              <w:tc>
                <w:tcPr>
                  <w:tcW w:w="2344" w:type="dxa"/>
                  <w:vAlign w:val="center"/>
                </w:tcPr>
                <w:p w14:paraId="5A2D6C19" w14:textId="23DFC48D" w:rsidR="00B87B71" w:rsidRPr="00E9369A" w:rsidRDefault="00B54F90" w:rsidP="00DB01A9">
                  <w:pPr>
                    <w:tabs>
                      <w:tab w:val="left" w:pos="0"/>
                      <w:tab w:val="left" w:pos="1134"/>
                    </w:tabs>
                    <w:spacing w:line="276" w:lineRule="auto"/>
                    <w:jc w:val="center"/>
                    <w:rPr>
                      <w:rFonts w:ascii="Times New Roman" w:hAnsi="Times New Roman"/>
                      <w:b/>
                      <w:sz w:val="20"/>
                      <w:lang w:val="sq-AL"/>
                    </w:rPr>
                  </w:pPr>
                  <w:r>
                    <w:rPr>
                      <w:rFonts w:ascii="Times New Roman" w:hAnsi="Times New Roman"/>
                      <w:b/>
                      <w:sz w:val="20"/>
                      <w:lang w:val="sq-AL"/>
                    </w:rPr>
                    <w:t>24.180</w:t>
                  </w:r>
                </w:p>
              </w:tc>
              <w:tc>
                <w:tcPr>
                  <w:tcW w:w="1120" w:type="dxa"/>
                  <w:vAlign w:val="center"/>
                </w:tcPr>
                <w:p w14:paraId="1B98E3FC" w14:textId="77777777" w:rsidR="00B87B71" w:rsidRDefault="00B87B71" w:rsidP="00B87B71">
                  <w:pPr>
                    <w:tabs>
                      <w:tab w:val="left" w:pos="0"/>
                      <w:tab w:val="left" w:pos="1134"/>
                    </w:tabs>
                    <w:spacing w:line="276" w:lineRule="auto"/>
                    <w:jc w:val="center"/>
                    <w:rPr>
                      <w:rFonts w:ascii="Times New Roman" w:hAnsi="Times New Roman"/>
                      <w:sz w:val="20"/>
                      <w:lang w:val="sq-AL"/>
                    </w:rPr>
                  </w:pPr>
                </w:p>
              </w:tc>
              <w:tc>
                <w:tcPr>
                  <w:tcW w:w="3568" w:type="dxa"/>
                  <w:vAlign w:val="center"/>
                </w:tcPr>
                <w:p w14:paraId="536EF969" w14:textId="77777777" w:rsidR="00B87B71" w:rsidRDefault="00B87B71" w:rsidP="00B87B71">
                  <w:pPr>
                    <w:tabs>
                      <w:tab w:val="left" w:pos="0"/>
                      <w:tab w:val="left" w:pos="1134"/>
                    </w:tabs>
                    <w:spacing w:line="276" w:lineRule="auto"/>
                    <w:jc w:val="center"/>
                    <w:rPr>
                      <w:rFonts w:ascii="Times New Roman" w:hAnsi="Times New Roman"/>
                      <w:sz w:val="20"/>
                      <w:lang w:val="sq-AL"/>
                    </w:rPr>
                  </w:pPr>
                </w:p>
              </w:tc>
            </w:tr>
            <w:tr w:rsidR="000B376C" w14:paraId="037DCEF5" w14:textId="77777777" w:rsidTr="000B376C">
              <w:tc>
                <w:tcPr>
                  <w:tcW w:w="9375" w:type="dxa"/>
                  <w:gridSpan w:val="4"/>
                  <w:shd w:val="clear" w:color="auto" w:fill="FABF8F" w:themeFill="accent6" w:themeFillTint="99"/>
                  <w:vAlign w:val="center"/>
                </w:tcPr>
                <w:p w14:paraId="19378F36" w14:textId="214596C2" w:rsidR="000B376C" w:rsidRDefault="000B376C" w:rsidP="00B87B71">
                  <w:pPr>
                    <w:tabs>
                      <w:tab w:val="left" w:pos="0"/>
                      <w:tab w:val="left" w:pos="1134"/>
                    </w:tabs>
                    <w:spacing w:line="276" w:lineRule="auto"/>
                    <w:jc w:val="center"/>
                    <w:rPr>
                      <w:rFonts w:ascii="Times New Roman" w:hAnsi="Times New Roman"/>
                      <w:sz w:val="20"/>
                      <w:lang w:val="sq-AL"/>
                    </w:rPr>
                  </w:pPr>
                  <w:r>
                    <w:rPr>
                      <w:rFonts w:ascii="Times New Roman" w:hAnsi="Times New Roman"/>
                      <w:b/>
                      <w:sz w:val="20"/>
                      <w:lang w:val="sq-AL"/>
                    </w:rPr>
                    <w:t>P</w:t>
                  </w:r>
                  <w:r w:rsidR="006D53B5">
                    <w:rPr>
                      <w:rFonts w:ascii="Times New Roman" w:hAnsi="Times New Roman"/>
                      <w:b/>
                      <w:sz w:val="20"/>
                      <w:lang w:val="sq-AL"/>
                    </w:rPr>
                    <w:t>ë</w:t>
                  </w:r>
                  <w:r>
                    <w:rPr>
                      <w:rFonts w:ascii="Times New Roman" w:hAnsi="Times New Roman"/>
                      <w:b/>
                      <w:sz w:val="20"/>
                      <w:lang w:val="sq-AL"/>
                    </w:rPr>
                    <w:t>rfitime nga ngritja</w:t>
                  </w:r>
                  <w:r w:rsidRPr="000B376C">
                    <w:rPr>
                      <w:rFonts w:ascii="Times New Roman" w:hAnsi="Times New Roman"/>
                      <w:b/>
                      <w:sz w:val="20"/>
                      <w:lang w:val="sq-AL"/>
                    </w:rPr>
                    <w:t xml:space="preserve"> e </w:t>
                  </w:r>
                  <w:r w:rsidR="00B54F90" w:rsidRPr="00B54F90">
                    <w:rPr>
                      <w:rFonts w:ascii="Times New Roman" w:hAnsi="Times New Roman"/>
                      <w:b/>
                      <w:sz w:val="20"/>
                      <w:lang w:val="sq-AL"/>
                    </w:rPr>
                    <w:t>Autoritetit Kombëtar të Investigimit të Aksidenteve dhe Incidenteve Hekurudhore dhe Detare</w:t>
                  </w:r>
                </w:p>
              </w:tc>
            </w:tr>
            <w:tr w:rsidR="00C342F4" w14:paraId="53A1463D" w14:textId="77777777" w:rsidTr="00BB7EBB">
              <w:trPr>
                <w:trHeight w:val="813"/>
              </w:trPr>
              <w:tc>
                <w:tcPr>
                  <w:tcW w:w="9375" w:type="dxa"/>
                  <w:gridSpan w:val="4"/>
                  <w:vAlign w:val="center"/>
                </w:tcPr>
                <w:p w14:paraId="6F600462" w14:textId="73980A84" w:rsidR="00C342F4" w:rsidRDefault="00C342F4" w:rsidP="00C342F4">
                  <w:pPr>
                    <w:pStyle w:val="ListParagraph"/>
                    <w:numPr>
                      <w:ilvl w:val="0"/>
                      <w:numId w:val="48"/>
                    </w:numPr>
                    <w:tabs>
                      <w:tab w:val="clear" w:pos="567"/>
                      <w:tab w:val="left" w:pos="-3765"/>
                      <w:tab w:val="left" w:pos="-3623"/>
                    </w:tabs>
                    <w:spacing w:line="276" w:lineRule="auto"/>
                    <w:rPr>
                      <w:rFonts w:ascii="Times New Roman" w:hAnsi="Times New Roman"/>
                      <w:sz w:val="20"/>
                      <w:lang w:val="sq-AL"/>
                    </w:rPr>
                  </w:pPr>
                  <w:r>
                    <w:rPr>
                      <w:rFonts w:ascii="Times New Roman" w:hAnsi="Times New Roman"/>
                      <w:sz w:val="20"/>
                      <w:lang w:val="sq-AL"/>
                    </w:rPr>
                    <w:t>Realizimi i detyrimit p</w:t>
                  </w:r>
                  <w:r w:rsidR="00170040">
                    <w:rPr>
                      <w:rFonts w:ascii="Times New Roman" w:hAnsi="Times New Roman"/>
                      <w:sz w:val="20"/>
                      <w:lang w:val="sq-AL"/>
                    </w:rPr>
                    <w:t>ë</w:t>
                  </w:r>
                  <w:r>
                    <w:rPr>
                      <w:rFonts w:ascii="Times New Roman" w:hAnsi="Times New Roman"/>
                      <w:sz w:val="20"/>
                      <w:lang w:val="sq-AL"/>
                    </w:rPr>
                    <w:t>r ngritjen e k</w:t>
                  </w:r>
                  <w:r w:rsidR="00170040">
                    <w:rPr>
                      <w:rFonts w:ascii="Times New Roman" w:hAnsi="Times New Roman"/>
                      <w:sz w:val="20"/>
                      <w:lang w:val="sq-AL"/>
                    </w:rPr>
                    <w:t>ë</w:t>
                  </w:r>
                  <w:r>
                    <w:rPr>
                      <w:rFonts w:ascii="Times New Roman" w:hAnsi="Times New Roman"/>
                      <w:sz w:val="20"/>
                      <w:lang w:val="sq-AL"/>
                    </w:rPr>
                    <w:t>tij autoriteti t</w:t>
                  </w:r>
                  <w:r w:rsidR="00170040">
                    <w:rPr>
                      <w:rFonts w:ascii="Times New Roman" w:hAnsi="Times New Roman"/>
                      <w:sz w:val="20"/>
                      <w:lang w:val="sq-AL"/>
                    </w:rPr>
                    <w:t>ë</w:t>
                  </w:r>
                  <w:r>
                    <w:rPr>
                      <w:rFonts w:ascii="Times New Roman" w:hAnsi="Times New Roman"/>
                      <w:sz w:val="20"/>
                      <w:lang w:val="sq-AL"/>
                    </w:rPr>
                    <w:t xml:space="preserve"> pavarur duke realizuar nj</w:t>
                  </w:r>
                  <w:r w:rsidR="00170040">
                    <w:rPr>
                      <w:rFonts w:ascii="Times New Roman" w:hAnsi="Times New Roman"/>
                      <w:sz w:val="20"/>
                      <w:lang w:val="sq-AL"/>
                    </w:rPr>
                    <w:t>ë</w:t>
                  </w:r>
                  <w:r>
                    <w:rPr>
                      <w:rFonts w:ascii="Times New Roman" w:hAnsi="Times New Roman"/>
                      <w:sz w:val="20"/>
                      <w:lang w:val="sq-AL"/>
                    </w:rPr>
                    <w:t xml:space="preserve"> nga rekomandimet dhe detyrat e l</w:t>
                  </w:r>
                  <w:r w:rsidR="00170040">
                    <w:rPr>
                      <w:rFonts w:ascii="Times New Roman" w:hAnsi="Times New Roman"/>
                      <w:sz w:val="20"/>
                      <w:lang w:val="sq-AL"/>
                    </w:rPr>
                    <w:t>ë</w:t>
                  </w:r>
                  <w:r>
                    <w:rPr>
                      <w:rFonts w:ascii="Times New Roman" w:hAnsi="Times New Roman"/>
                      <w:sz w:val="20"/>
                      <w:lang w:val="sq-AL"/>
                    </w:rPr>
                    <w:t>na nga K</w:t>
                  </w:r>
                  <w:r w:rsidR="00170040">
                    <w:rPr>
                      <w:rFonts w:ascii="Times New Roman" w:hAnsi="Times New Roman"/>
                      <w:sz w:val="20"/>
                      <w:lang w:val="sq-AL"/>
                    </w:rPr>
                    <w:t>ë</w:t>
                  </w:r>
                  <w:r>
                    <w:rPr>
                      <w:rFonts w:ascii="Times New Roman" w:hAnsi="Times New Roman"/>
                      <w:sz w:val="20"/>
                      <w:lang w:val="sq-AL"/>
                    </w:rPr>
                    <w:t>shilli Europian dhe n</w:t>
                  </w:r>
                  <w:r w:rsidR="00170040">
                    <w:rPr>
                      <w:rFonts w:ascii="Times New Roman" w:hAnsi="Times New Roman"/>
                      <w:sz w:val="20"/>
                      <w:lang w:val="sq-AL"/>
                    </w:rPr>
                    <w:t>ë</w:t>
                  </w:r>
                  <w:r>
                    <w:rPr>
                      <w:rFonts w:ascii="Times New Roman" w:hAnsi="Times New Roman"/>
                      <w:sz w:val="20"/>
                      <w:lang w:val="sq-AL"/>
                    </w:rPr>
                    <w:t xml:space="preserve"> zbatim t</w:t>
                  </w:r>
                  <w:r w:rsidR="00170040">
                    <w:rPr>
                      <w:rFonts w:ascii="Times New Roman" w:hAnsi="Times New Roman"/>
                      <w:sz w:val="20"/>
                      <w:lang w:val="sq-AL"/>
                    </w:rPr>
                    <w:t>ë</w:t>
                  </w:r>
                  <w:r>
                    <w:rPr>
                      <w:rFonts w:ascii="Times New Roman" w:hAnsi="Times New Roman"/>
                      <w:sz w:val="20"/>
                      <w:lang w:val="sq-AL"/>
                    </w:rPr>
                    <w:t xml:space="preserve"> legjislacionit ton</w:t>
                  </w:r>
                  <w:r w:rsidR="00170040">
                    <w:rPr>
                      <w:rFonts w:ascii="Times New Roman" w:hAnsi="Times New Roman"/>
                      <w:sz w:val="20"/>
                      <w:lang w:val="sq-AL"/>
                    </w:rPr>
                    <w:t>ë</w:t>
                  </w:r>
                  <w:r>
                    <w:rPr>
                      <w:rFonts w:ascii="Times New Roman" w:hAnsi="Times New Roman"/>
                      <w:sz w:val="20"/>
                      <w:lang w:val="sq-AL"/>
                    </w:rPr>
                    <w:t xml:space="preserve"> t</w:t>
                  </w:r>
                  <w:r w:rsidR="00170040">
                    <w:rPr>
                      <w:rFonts w:ascii="Times New Roman" w:hAnsi="Times New Roman"/>
                      <w:sz w:val="20"/>
                      <w:lang w:val="sq-AL"/>
                    </w:rPr>
                    <w:t>ë</w:t>
                  </w:r>
                  <w:r>
                    <w:rPr>
                      <w:rFonts w:ascii="Times New Roman" w:hAnsi="Times New Roman"/>
                      <w:sz w:val="20"/>
                      <w:lang w:val="sq-AL"/>
                    </w:rPr>
                    <w:t xml:space="preserve"> brendsh</w:t>
                  </w:r>
                  <w:r w:rsidR="00170040">
                    <w:rPr>
                      <w:rFonts w:ascii="Times New Roman" w:hAnsi="Times New Roman"/>
                      <w:sz w:val="20"/>
                      <w:lang w:val="sq-AL"/>
                    </w:rPr>
                    <w:t>ë</w:t>
                  </w:r>
                  <w:r>
                    <w:rPr>
                      <w:rFonts w:ascii="Times New Roman" w:hAnsi="Times New Roman"/>
                      <w:sz w:val="20"/>
                      <w:lang w:val="sq-AL"/>
                    </w:rPr>
                    <w:t>m.</w:t>
                  </w:r>
                </w:p>
                <w:p w14:paraId="70F6DCE4" w14:textId="13F28AC7" w:rsidR="00C342F4" w:rsidRDefault="00C342F4" w:rsidP="00C342F4">
                  <w:pPr>
                    <w:pStyle w:val="ListParagraph"/>
                    <w:numPr>
                      <w:ilvl w:val="0"/>
                      <w:numId w:val="48"/>
                    </w:numPr>
                    <w:tabs>
                      <w:tab w:val="clear" w:pos="567"/>
                      <w:tab w:val="left" w:pos="-3765"/>
                      <w:tab w:val="left" w:pos="-3623"/>
                    </w:tabs>
                    <w:spacing w:line="276" w:lineRule="auto"/>
                    <w:rPr>
                      <w:rFonts w:ascii="Times New Roman" w:hAnsi="Times New Roman"/>
                      <w:sz w:val="20"/>
                      <w:lang w:val="sq-AL"/>
                    </w:rPr>
                  </w:pPr>
                  <w:r>
                    <w:rPr>
                      <w:rFonts w:ascii="Times New Roman" w:hAnsi="Times New Roman"/>
                      <w:sz w:val="20"/>
                      <w:lang w:val="sq-AL"/>
                    </w:rPr>
                    <w:t>Rritja e masave t</w:t>
                  </w:r>
                  <w:r w:rsidR="00170040">
                    <w:rPr>
                      <w:rFonts w:ascii="Times New Roman" w:hAnsi="Times New Roman"/>
                      <w:sz w:val="20"/>
                      <w:lang w:val="sq-AL"/>
                    </w:rPr>
                    <w:t>ë</w:t>
                  </w:r>
                  <w:r>
                    <w:rPr>
                      <w:rFonts w:ascii="Times New Roman" w:hAnsi="Times New Roman"/>
                      <w:sz w:val="20"/>
                      <w:lang w:val="sq-AL"/>
                    </w:rPr>
                    <w:t xml:space="preserve"> siguris</w:t>
                  </w:r>
                  <w:r w:rsidR="00170040">
                    <w:rPr>
                      <w:rFonts w:ascii="Times New Roman" w:hAnsi="Times New Roman"/>
                      <w:sz w:val="20"/>
                      <w:lang w:val="sq-AL"/>
                    </w:rPr>
                    <w:t>ë</w:t>
                  </w:r>
                  <w:r>
                    <w:rPr>
                      <w:rFonts w:ascii="Times New Roman" w:hAnsi="Times New Roman"/>
                      <w:sz w:val="20"/>
                      <w:lang w:val="sq-AL"/>
                    </w:rPr>
                    <w:t xml:space="preserve"> p</w:t>
                  </w:r>
                  <w:r w:rsidR="00170040">
                    <w:rPr>
                      <w:rFonts w:ascii="Times New Roman" w:hAnsi="Times New Roman"/>
                      <w:sz w:val="20"/>
                      <w:lang w:val="sq-AL"/>
                    </w:rPr>
                    <w:t>ë</w:t>
                  </w:r>
                  <w:r>
                    <w:rPr>
                      <w:rFonts w:ascii="Times New Roman" w:hAnsi="Times New Roman"/>
                      <w:sz w:val="20"/>
                      <w:lang w:val="sq-AL"/>
                    </w:rPr>
                    <w:t>r uljen e aksidenteve dhe incidenteve hekurudhore dhe detare duke i b</w:t>
                  </w:r>
                  <w:r w:rsidR="00170040">
                    <w:rPr>
                      <w:rFonts w:ascii="Times New Roman" w:hAnsi="Times New Roman"/>
                      <w:sz w:val="20"/>
                      <w:lang w:val="sq-AL"/>
                    </w:rPr>
                    <w:t>ë</w:t>
                  </w:r>
                  <w:r>
                    <w:rPr>
                      <w:rFonts w:ascii="Times New Roman" w:hAnsi="Times New Roman"/>
                      <w:sz w:val="20"/>
                      <w:lang w:val="sq-AL"/>
                    </w:rPr>
                    <w:t>r</w:t>
                  </w:r>
                  <w:r w:rsidR="00170040">
                    <w:rPr>
                      <w:rFonts w:ascii="Times New Roman" w:hAnsi="Times New Roman"/>
                      <w:sz w:val="20"/>
                      <w:lang w:val="sq-AL"/>
                    </w:rPr>
                    <w:t>ë</w:t>
                  </w:r>
                  <w:r>
                    <w:rPr>
                      <w:rFonts w:ascii="Times New Roman" w:hAnsi="Times New Roman"/>
                      <w:sz w:val="20"/>
                      <w:lang w:val="sq-AL"/>
                    </w:rPr>
                    <w:t xml:space="preserve"> m</w:t>
                  </w:r>
                  <w:r w:rsidR="00170040">
                    <w:rPr>
                      <w:rFonts w:ascii="Times New Roman" w:hAnsi="Times New Roman"/>
                      <w:sz w:val="20"/>
                      <w:lang w:val="sq-AL"/>
                    </w:rPr>
                    <w:t>ë</w:t>
                  </w:r>
                  <w:r>
                    <w:rPr>
                      <w:rFonts w:ascii="Times New Roman" w:hAnsi="Times New Roman"/>
                      <w:sz w:val="20"/>
                      <w:lang w:val="sq-AL"/>
                    </w:rPr>
                    <w:t xml:space="preserve"> t</w:t>
                  </w:r>
                  <w:r w:rsidR="00170040">
                    <w:rPr>
                      <w:rFonts w:ascii="Times New Roman" w:hAnsi="Times New Roman"/>
                      <w:sz w:val="20"/>
                      <w:lang w:val="sq-AL"/>
                    </w:rPr>
                    <w:t>ë</w:t>
                  </w:r>
                  <w:r>
                    <w:rPr>
                      <w:rFonts w:ascii="Times New Roman" w:hAnsi="Times New Roman"/>
                      <w:sz w:val="20"/>
                      <w:lang w:val="sq-AL"/>
                    </w:rPr>
                    <w:t>rheq</w:t>
                  </w:r>
                  <w:r w:rsidR="00170040">
                    <w:rPr>
                      <w:rFonts w:ascii="Times New Roman" w:hAnsi="Times New Roman"/>
                      <w:sz w:val="20"/>
                      <w:lang w:val="sq-AL"/>
                    </w:rPr>
                    <w:t>ë</w:t>
                  </w:r>
                  <w:r>
                    <w:rPr>
                      <w:rFonts w:ascii="Times New Roman" w:hAnsi="Times New Roman"/>
                      <w:sz w:val="20"/>
                      <w:lang w:val="sq-AL"/>
                    </w:rPr>
                    <w:t>se transportet n</w:t>
                  </w:r>
                  <w:r w:rsidR="00170040">
                    <w:rPr>
                      <w:rFonts w:ascii="Times New Roman" w:hAnsi="Times New Roman"/>
                      <w:sz w:val="20"/>
                      <w:lang w:val="sq-AL"/>
                    </w:rPr>
                    <w:t>ë</w:t>
                  </w:r>
                  <w:r>
                    <w:rPr>
                      <w:rFonts w:ascii="Times New Roman" w:hAnsi="Times New Roman"/>
                      <w:sz w:val="20"/>
                      <w:lang w:val="sq-AL"/>
                    </w:rPr>
                    <w:t xml:space="preserve"> k</w:t>
                  </w:r>
                  <w:r w:rsidR="00170040">
                    <w:rPr>
                      <w:rFonts w:ascii="Times New Roman" w:hAnsi="Times New Roman"/>
                      <w:sz w:val="20"/>
                      <w:lang w:val="sq-AL"/>
                    </w:rPr>
                    <w:t>ë</w:t>
                  </w:r>
                  <w:r>
                    <w:rPr>
                      <w:rFonts w:ascii="Times New Roman" w:hAnsi="Times New Roman"/>
                      <w:sz w:val="20"/>
                      <w:lang w:val="sq-AL"/>
                    </w:rPr>
                    <w:t>to fusha.</w:t>
                  </w:r>
                </w:p>
                <w:p w14:paraId="0598D7F3" w14:textId="48D3D7F0" w:rsidR="00C342F4" w:rsidRPr="00BB7EBB" w:rsidRDefault="00C342F4" w:rsidP="00BB7EBB">
                  <w:pPr>
                    <w:pStyle w:val="ListParagraph"/>
                    <w:numPr>
                      <w:ilvl w:val="0"/>
                      <w:numId w:val="48"/>
                    </w:numPr>
                    <w:tabs>
                      <w:tab w:val="clear" w:pos="567"/>
                      <w:tab w:val="left" w:pos="-3765"/>
                      <w:tab w:val="left" w:pos="-3623"/>
                    </w:tabs>
                    <w:spacing w:line="276" w:lineRule="auto"/>
                    <w:rPr>
                      <w:rFonts w:ascii="Times New Roman" w:hAnsi="Times New Roman"/>
                      <w:sz w:val="20"/>
                      <w:lang w:val="sq-AL"/>
                    </w:rPr>
                  </w:pPr>
                  <w:r>
                    <w:rPr>
                      <w:rFonts w:ascii="Times New Roman" w:hAnsi="Times New Roman"/>
                      <w:sz w:val="20"/>
                      <w:lang w:val="sq-AL"/>
                    </w:rPr>
                    <w:t>P</w:t>
                  </w:r>
                  <w:r w:rsidR="00170040">
                    <w:rPr>
                      <w:rFonts w:ascii="Times New Roman" w:hAnsi="Times New Roman"/>
                      <w:sz w:val="20"/>
                      <w:lang w:val="sq-AL"/>
                    </w:rPr>
                    <w:t>ë</w:t>
                  </w:r>
                  <w:r>
                    <w:rPr>
                      <w:rFonts w:ascii="Times New Roman" w:hAnsi="Times New Roman"/>
                      <w:sz w:val="20"/>
                      <w:lang w:val="sq-AL"/>
                    </w:rPr>
                    <w:t>rmir</w:t>
                  </w:r>
                  <w:r w:rsidR="00170040">
                    <w:rPr>
                      <w:rFonts w:ascii="Times New Roman" w:hAnsi="Times New Roman"/>
                      <w:sz w:val="20"/>
                      <w:lang w:val="sq-AL"/>
                    </w:rPr>
                    <w:t>ë</w:t>
                  </w:r>
                  <w:r>
                    <w:rPr>
                      <w:rFonts w:ascii="Times New Roman" w:hAnsi="Times New Roman"/>
                      <w:sz w:val="20"/>
                      <w:lang w:val="sq-AL"/>
                    </w:rPr>
                    <w:t>simi mjedisor n</w:t>
                  </w:r>
                  <w:r w:rsidR="00170040">
                    <w:rPr>
                      <w:rFonts w:ascii="Times New Roman" w:hAnsi="Times New Roman"/>
                      <w:sz w:val="20"/>
                      <w:lang w:val="sq-AL"/>
                    </w:rPr>
                    <w:t>ë</w:t>
                  </w:r>
                  <w:r>
                    <w:rPr>
                      <w:rFonts w:ascii="Times New Roman" w:hAnsi="Times New Roman"/>
                      <w:sz w:val="20"/>
                      <w:lang w:val="sq-AL"/>
                    </w:rPr>
                    <w:t>p</w:t>
                  </w:r>
                  <w:r w:rsidR="00170040">
                    <w:rPr>
                      <w:rFonts w:ascii="Times New Roman" w:hAnsi="Times New Roman"/>
                      <w:sz w:val="20"/>
                      <w:lang w:val="sq-AL"/>
                    </w:rPr>
                    <w:t>ë</w:t>
                  </w:r>
                  <w:r>
                    <w:rPr>
                      <w:rFonts w:ascii="Times New Roman" w:hAnsi="Times New Roman"/>
                      <w:sz w:val="20"/>
                      <w:lang w:val="sq-AL"/>
                    </w:rPr>
                    <w:t>rmjet pak</w:t>
                  </w:r>
                  <w:r w:rsidR="00170040">
                    <w:rPr>
                      <w:rFonts w:ascii="Times New Roman" w:hAnsi="Times New Roman"/>
                      <w:sz w:val="20"/>
                      <w:lang w:val="sq-AL"/>
                    </w:rPr>
                    <w:t>ë</w:t>
                  </w:r>
                  <w:r>
                    <w:rPr>
                      <w:rFonts w:ascii="Times New Roman" w:hAnsi="Times New Roman"/>
                      <w:sz w:val="20"/>
                      <w:lang w:val="sq-AL"/>
                    </w:rPr>
                    <w:t>simit t</w:t>
                  </w:r>
                  <w:r w:rsidR="00170040">
                    <w:rPr>
                      <w:rFonts w:ascii="Times New Roman" w:hAnsi="Times New Roman"/>
                      <w:sz w:val="20"/>
                      <w:lang w:val="sq-AL"/>
                    </w:rPr>
                    <w:t>ë</w:t>
                  </w:r>
                  <w:r>
                    <w:rPr>
                      <w:rFonts w:ascii="Times New Roman" w:hAnsi="Times New Roman"/>
                      <w:sz w:val="20"/>
                      <w:lang w:val="sq-AL"/>
                    </w:rPr>
                    <w:t xml:space="preserve"> aksident</w:t>
                  </w:r>
                  <w:r w:rsidR="00170040">
                    <w:rPr>
                      <w:rFonts w:ascii="Times New Roman" w:hAnsi="Times New Roman"/>
                      <w:sz w:val="20"/>
                      <w:lang w:val="sq-AL"/>
                    </w:rPr>
                    <w:t>ë</w:t>
                  </w:r>
                  <w:r>
                    <w:rPr>
                      <w:rFonts w:ascii="Times New Roman" w:hAnsi="Times New Roman"/>
                      <w:sz w:val="20"/>
                      <w:lang w:val="sq-AL"/>
                    </w:rPr>
                    <w:t>ve hekurudhore dhe detare.</w:t>
                  </w:r>
                  <w:r w:rsidR="00BB7EBB">
                    <w:rPr>
                      <w:rFonts w:ascii="Times New Roman" w:hAnsi="Times New Roman"/>
                      <w:sz w:val="20"/>
                      <w:lang w:val="sq-AL"/>
                    </w:rPr>
                    <w:t xml:space="preserve"> </w:t>
                  </w:r>
                </w:p>
              </w:tc>
            </w:tr>
          </w:tbl>
          <w:p w14:paraId="086DEB21" w14:textId="77777777" w:rsidR="009E6510" w:rsidRPr="00921F30" w:rsidRDefault="009E6510" w:rsidP="00A84726">
            <w:pPr>
              <w:jc w:val="both"/>
              <w:rPr>
                <w:rFonts w:ascii="Times New Roman" w:hAnsi="Times New Roman"/>
                <w:b/>
                <w:lang w:val="sq-AL"/>
              </w:rPr>
            </w:pPr>
          </w:p>
          <w:p w14:paraId="12ADAC66" w14:textId="77777777" w:rsidR="004A1822" w:rsidRDefault="004A1822" w:rsidP="00A84726">
            <w:pPr>
              <w:jc w:val="both"/>
              <w:rPr>
                <w:rFonts w:ascii="Times New Roman" w:hAnsi="Times New Roman"/>
                <w:b/>
                <w:sz w:val="20"/>
                <w:lang w:val="sq-AL"/>
              </w:rPr>
            </w:pPr>
          </w:p>
          <w:p w14:paraId="2BBB8B30" w14:textId="77777777" w:rsidR="004A1822" w:rsidRDefault="004A1822" w:rsidP="00A84726">
            <w:pPr>
              <w:jc w:val="both"/>
              <w:rPr>
                <w:rFonts w:ascii="Times New Roman" w:hAnsi="Times New Roman"/>
                <w:b/>
                <w:sz w:val="20"/>
                <w:lang w:val="sq-AL"/>
              </w:rPr>
            </w:pPr>
          </w:p>
          <w:p w14:paraId="39D3F3E8" w14:textId="694A4F6F" w:rsidR="00C1415C" w:rsidRDefault="00D26002" w:rsidP="00A84726">
            <w:pPr>
              <w:jc w:val="both"/>
              <w:rPr>
                <w:rFonts w:ascii="Times New Roman" w:hAnsi="Times New Roman"/>
                <w:b/>
                <w:sz w:val="20"/>
                <w:lang w:val="sq-AL"/>
              </w:rPr>
            </w:pPr>
            <w:r w:rsidRPr="00BB702F">
              <w:rPr>
                <w:rFonts w:ascii="Times New Roman" w:hAnsi="Times New Roman"/>
                <w:b/>
                <w:sz w:val="20"/>
                <w:lang w:val="sq-AL"/>
              </w:rPr>
              <w:t xml:space="preserve">Kostoja </w:t>
            </w:r>
            <w:r w:rsidR="00CA1086" w:rsidRPr="00BB702F">
              <w:rPr>
                <w:rFonts w:ascii="Times New Roman" w:hAnsi="Times New Roman"/>
                <w:b/>
                <w:sz w:val="20"/>
                <w:lang w:val="sq-AL"/>
              </w:rPr>
              <w:t xml:space="preserve">e përllogaritur në </w:t>
            </w:r>
            <w:r w:rsidRPr="00BB702F">
              <w:rPr>
                <w:rFonts w:ascii="Times New Roman" w:hAnsi="Times New Roman"/>
                <w:b/>
                <w:sz w:val="20"/>
                <w:lang w:val="sq-AL"/>
              </w:rPr>
              <w:t>total</w:t>
            </w:r>
            <w:r w:rsidR="00CA1086" w:rsidRPr="00BB702F">
              <w:rPr>
                <w:rFonts w:ascii="Times New Roman" w:hAnsi="Times New Roman"/>
                <w:b/>
                <w:sz w:val="20"/>
                <w:lang w:val="sq-AL"/>
              </w:rPr>
              <w:t xml:space="preserve"> e opsionit të preferuar mbi</w:t>
            </w:r>
            <w:r w:rsidRPr="00BB702F">
              <w:rPr>
                <w:rFonts w:ascii="Times New Roman" w:hAnsi="Times New Roman"/>
                <w:b/>
                <w:sz w:val="20"/>
                <w:lang w:val="sq-AL"/>
              </w:rPr>
              <w:t xml:space="preserve"> buxheti</w:t>
            </w:r>
            <w:r w:rsidR="00CA1086" w:rsidRPr="00BB702F">
              <w:rPr>
                <w:rFonts w:ascii="Times New Roman" w:hAnsi="Times New Roman"/>
                <w:b/>
                <w:sz w:val="20"/>
                <w:lang w:val="sq-AL"/>
              </w:rPr>
              <w:t>n</w:t>
            </w:r>
            <w:r w:rsidRPr="00BB702F">
              <w:rPr>
                <w:rFonts w:ascii="Times New Roman" w:hAnsi="Times New Roman"/>
                <w:b/>
                <w:sz w:val="20"/>
                <w:lang w:val="sq-AL"/>
              </w:rPr>
              <w:t xml:space="preserve"> e shtetit gjatë periudhës 3-vjeçare menjëherë pas miratimit të ligjit (kostoja </w:t>
            </w:r>
            <w:r w:rsidR="00CA1086" w:rsidRPr="00BB702F">
              <w:rPr>
                <w:rFonts w:ascii="Times New Roman" w:hAnsi="Times New Roman"/>
                <w:b/>
                <w:sz w:val="20"/>
                <w:lang w:val="sq-AL"/>
              </w:rPr>
              <w:t xml:space="preserve">në </w:t>
            </w:r>
            <w:r w:rsidRPr="00BB702F">
              <w:rPr>
                <w:rFonts w:ascii="Times New Roman" w:hAnsi="Times New Roman"/>
                <w:b/>
                <w:sz w:val="20"/>
                <w:lang w:val="sq-AL"/>
              </w:rPr>
              <w:t xml:space="preserve">total në </w:t>
            </w:r>
            <w:r w:rsidR="00382661">
              <w:rPr>
                <w:rFonts w:ascii="Times New Roman" w:hAnsi="Times New Roman"/>
                <w:b/>
                <w:sz w:val="20"/>
                <w:lang w:val="sq-AL"/>
              </w:rPr>
              <w:t>mij</w:t>
            </w:r>
            <w:r w:rsidR="006D53B5">
              <w:rPr>
                <w:rFonts w:ascii="Times New Roman" w:hAnsi="Times New Roman"/>
                <w:b/>
                <w:sz w:val="20"/>
                <w:lang w:val="sq-AL"/>
              </w:rPr>
              <w:t>ë</w:t>
            </w:r>
            <w:r w:rsidR="00382661">
              <w:rPr>
                <w:rFonts w:ascii="Times New Roman" w:hAnsi="Times New Roman"/>
                <w:b/>
                <w:sz w:val="20"/>
                <w:lang w:val="sq-AL"/>
              </w:rPr>
              <w:t xml:space="preserve"> </w:t>
            </w:r>
            <w:r w:rsidRPr="00BB702F">
              <w:rPr>
                <w:rFonts w:ascii="Times New Roman" w:hAnsi="Times New Roman"/>
                <w:b/>
                <w:sz w:val="20"/>
                <w:lang w:val="sq-AL"/>
              </w:rPr>
              <w:t>lek, çmimet aktuale, në terma nominalë</w:t>
            </w:r>
            <w:r w:rsidR="00C1415C" w:rsidRPr="00BB702F">
              <w:rPr>
                <w:rFonts w:ascii="Times New Roman" w:hAnsi="Times New Roman"/>
                <w:b/>
                <w:sz w:val="20"/>
                <w:lang w:val="sq-AL"/>
              </w:rPr>
              <w:t>):</w:t>
            </w:r>
          </w:p>
          <w:p w14:paraId="079EB525" w14:textId="77777777" w:rsidR="00BB7EBB" w:rsidRPr="00BB702F" w:rsidRDefault="00BB7EBB" w:rsidP="00A84726">
            <w:pPr>
              <w:jc w:val="both"/>
              <w:rPr>
                <w:rFonts w:ascii="Times New Roman" w:hAnsi="Times New Roman"/>
                <w:b/>
                <w:sz w:val="20"/>
                <w:lang w:val="sq-AL"/>
              </w:rPr>
            </w:pPr>
          </w:p>
          <w:tbl>
            <w:tblPr>
              <w:tblStyle w:val="TableGrid"/>
              <w:tblW w:w="0" w:type="auto"/>
              <w:tblLook w:val="04A0" w:firstRow="1" w:lastRow="0" w:firstColumn="1" w:lastColumn="0" w:noHBand="0" w:noVBand="1"/>
            </w:tblPr>
            <w:tblGrid>
              <w:gridCol w:w="2928"/>
              <w:gridCol w:w="2928"/>
              <w:gridCol w:w="2929"/>
            </w:tblGrid>
            <w:tr w:rsidR="00C1415C" w:rsidRPr="00BB702F" w14:paraId="04113AEC" w14:textId="77777777" w:rsidTr="00A8036A">
              <w:tc>
                <w:tcPr>
                  <w:tcW w:w="2928" w:type="dxa"/>
                  <w:shd w:val="clear" w:color="auto" w:fill="D9D9D9" w:themeFill="background1" w:themeFillShade="D9"/>
                </w:tcPr>
                <w:p w14:paraId="1340D28B" w14:textId="4CE07124" w:rsidR="00C1415C" w:rsidRPr="00BB702F" w:rsidRDefault="00CA1086" w:rsidP="00CA1086">
                  <w:pPr>
                    <w:jc w:val="center"/>
                    <w:rPr>
                      <w:rFonts w:ascii="Times New Roman" w:hAnsi="Times New Roman"/>
                      <w:b/>
                      <w:sz w:val="20"/>
                      <w:lang w:val="sq-AL"/>
                    </w:rPr>
                  </w:pPr>
                  <w:r w:rsidRPr="00BB702F">
                    <w:rPr>
                      <w:rFonts w:ascii="Times New Roman" w:hAnsi="Times New Roman"/>
                      <w:b/>
                      <w:sz w:val="20"/>
                      <w:lang w:val="sq-AL"/>
                    </w:rPr>
                    <w:t xml:space="preserve">Viti </w:t>
                  </w:r>
                  <w:r w:rsidR="00530F28">
                    <w:rPr>
                      <w:rFonts w:ascii="Times New Roman" w:hAnsi="Times New Roman"/>
                      <w:b/>
                      <w:sz w:val="20"/>
                      <w:lang w:val="sq-AL"/>
                    </w:rPr>
                    <w:t>202</w:t>
                  </w:r>
                  <w:r w:rsidR="00382661">
                    <w:rPr>
                      <w:rFonts w:ascii="Times New Roman" w:hAnsi="Times New Roman"/>
                      <w:b/>
                      <w:sz w:val="20"/>
                      <w:lang w:val="sq-AL"/>
                    </w:rPr>
                    <w:t>0</w:t>
                  </w:r>
                </w:p>
              </w:tc>
              <w:tc>
                <w:tcPr>
                  <w:tcW w:w="2928" w:type="dxa"/>
                  <w:shd w:val="clear" w:color="auto" w:fill="D9D9D9" w:themeFill="background1" w:themeFillShade="D9"/>
                </w:tcPr>
                <w:p w14:paraId="38D9C802" w14:textId="6B525328" w:rsidR="00C1415C" w:rsidRPr="00BB702F" w:rsidRDefault="00CA1086" w:rsidP="00CA1086">
                  <w:pPr>
                    <w:jc w:val="center"/>
                    <w:rPr>
                      <w:rFonts w:ascii="Times New Roman" w:hAnsi="Times New Roman"/>
                      <w:b/>
                      <w:sz w:val="20"/>
                      <w:lang w:val="sq-AL"/>
                    </w:rPr>
                  </w:pPr>
                  <w:r w:rsidRPr="00BB702F">
                    <w:rPr>
                      <w:rFonts w:ascii="Times New Roman" w:hAnsi="Times New Roman"/>
                      <w:b/>
                      <w:sz w:val="20"/>
                      <w:lang w:val="sq-AL"/>
                    </w:rPr>
                    <w:t>Viti</w:t>
                  </w:r>
                  <w:r w:rsidR="00C1415C" w:rsidRPr="00BB702F">
                    <w:rPr>
                      <w:rFonts w:ascii="Times New Roman" w:hAnsi="Times New Roman"/>
                      <w:b/>
                      <w:sz w:val="20"/>
                      <w:lang w:val="sq-AL"/>
                    </w:rPr>
                    <w:t xml:space="preserve"> 2</w:t>
                  </w:r>
                  <w:r w:rsidR="00530F28">
                    <w:rPr>
                      <w:rFonts w:ascii="Times New Roman" w:hAnsi="Times New Roman"/>
                      <w:b/>
                      <w:sz w:val="20"/>
                      <w:lang w:val="sq-AL"/>
                    </w:rPr>
                    <w:t>021</w:t>
                  </w:r>
                </w:p>
              </w:tc>
              <w:tc>
                <w:tcPr>
                  <w:tcW w:w="2929" w:type="dxa"/>
                  <w:shd w:val="clear" w:color="auto" w:fill="D9D9D9" w:themeFill="background1" w:themeFillShade="D9"/>
                </w:tcPr>
                <w:p w14:paraId="15DAC055" w14:textId="2310021D" w:rsidR="00C1415C" w:rsidRPr="00BB702F" w:rsidRDefault="00CA1086" w:rsidP="00CA1086">
                  <w:pPr>
                    <w:jc w:val="center"/>
                    <w:rPr>
                      <w:rFonts w:ascii="Times New Roman" w:hAnsi="Times New Roman"/>
                      <w:b/>
                      <w:sz w:val="20"/>
                      <w:lang w:val="sq-AL"/>
                    </w:rPr>
                  </w:pPr>
                  <w:r w:rsidRPr="00BB702F">
                    <w:rPr>
                      <w:rFonts w:ascii="Times New Roman" w:hAnsi="Times New Roman"/>
                      <w:b/>
                      <w:sz w:val="20"/>
                      <w:lang w:val="sq-AL"/>
                    </w:rPr>
                    <w:t>Viti</w:t>
                  </w:r>
                  <w:r w:rsidR="00C1415C" w:rsidRPr="00BB702F">
                    <w:rPr>
                      <w:rFonts w:ascii="Times New Roman" w:hAnsi="Times New Roman"/>
                      <w:b/>
                      <w:sz w:val="20"/>
                      <w:lang w:val="sq-AL"/>
                    </w:rPr>
                    <w:t xml:space="preserve"> </w:t>
                  </w:r>
                  <w:r w:rsidR="00530F28">
                    <w:rPr>
                      <w:rFonts w:ascii="Times New Roman" w:hAnsi="Times New Roman"/>
                      <w:b/>
                      <w:sz w:val="20"/>
                      <w:lang w:val="sq-AL"/>
                    </w:rPr>
                    <w:t>202</w:t>
                  </w:r>
                  <w:r w:rsidR="00382661">
                    <w:rPr>
                      <w:rFonts w:ascii="Times New Roman" w:hAnsi="Times New Roman"/>
                      <w:b/>
                      <w:sz w:val="20"/>
                      <w:lang w:val="sq-AL"/>
                    </w:rPr>
                    <w:t>2</w:t>
                  </w:r>
                </w:p>
              </w:tc>
            </w:tr>
            <w:tr w:rsidR="00C1415C" w:rsidRPr="00BB702F" w14:paraId="44480505" w14:textId="77777777" w:rsidTr="00C1415C">
              <w:tc>
                <w:tcPr>
                  <w:tcW w:w="2928" w:type="dxa"/>
                </w:tcPr>
                <w:p w14:paraId="240E327F" w14:textId="5097C10C" w:rsidR="00C1415C" w:rsidRPr="00BB702F" w:rsidRDefault="00BB7EBB" w:rsidP="00DB01A9">
                  <w:pPr>
                    <w:jc w:val="center"/>
                    <w:rPr>
                      <w:rFonts w:ascii="Times New Roman" w:hAnsi="Times New Roman"/>
                      <w:b/>
                      <w:sz w:val="20"/>
                      <w:lang w:val="sq-AL"/>
                    </w:rPr>
                  </w:pPr>
                  <w:r>
                    <w:rPr>
                      <w:rFonts w:ascii="Times New Roman" w:hAnsi="Times New Roman"/>
                      <w:b/>
                      <w:sz w:val="20"/>
                      <w:lang w:val="sq-AL"/>
                    </w:rPr>
                    <w:t>24.180</w:t>
                  </w:r>
                </w:p>
              </w:tc>
              <w:tc>
                <w:tcPr>
                  <w:tcW w:w="2928" w:type="dxa"/>
                </w:tcPr>
                <w:p w14:paraId="4FB405E8" w14:textId="22FBC71C" w:rsidR="00C1415C" w:rsidRPr="00BB702F" w:rsidRDefault="00BB7EBB" w:rsidP="00DB01A9">
                  <w:pPr>
                    <w:jc w:val="center"/>
                    <w:rPr>
                      <w:rFonts w:ascii="Times New Roman" w:hAnsi="Times New Roman"/>
                      <w:b/>
                      <w:sz w:val="20"/>
                      <w:lang w:val="sq-AL"/>
                    </w:rPr>
                  </w:pPr>
                  <w:r w:rsidRPr="00BB7EBB">
                    <w:rPr>
                      <w:rFonts w:ascii="Times New Roman" w:hAnsi="Times New Roman"/>
                      <w:b/>
                      <w:sz w:val="20"/>
                      <w:lang w:val="sq-AL"/>
                    </w:rPr>
                    <w:t>24.180</w:t>
                  </w:r>
                </w:p>
              </w:tc>
              <w:tc>
                <w:tcPr>
                  <w:tcW w:w="2929" w:type="dxa"/>
                </w:tcPr>
                <w:p w14:paraId="485371F8" w14:textId="077DFEA5" w:rsidR="00C1415C" w:rsidRPr="00BB702F" w:rsidRDefault="00BB7EBB" w:rsidP="00DB01A9">
                  <w:pPr>
                    <w:jc w:val="center"/>
                    <w:rPr>
                      <w:rFonts w:ascii="Times New Roman" w:hAnsi="Times New Roman"/>
                      <w:b/>
                      <w:sz w:val="20"/>
                      <w:lang w:val="sq-AL"/>
                    </w:rPr>
                  </w:pPr>
                  <w:r w:rsidRPr="00BB7EBB">
                    <w:rPr>
                      <w:rFonts w:ascii="Times New Roman" w:hAnsi="Times New Roman"/>
                      <w:b/>
                      <w:sz w:val="20"/>
                      <w:lang w:val="sq-AL"/>
                    </w:rPr>
                    <w:t>24.180</w:t>
                  </w:r>
                </w:p>
              </w:tc>
            </w:tr>
          </w:tbl>
          <w:p w14:paraId="27F4FE2A" w14:textId="77777777" w:rsidR="00C1415C" w:rsidRPr="004A1822" w:rsidRDefault="00C1415C" w:rsidP="004A1822">
            <w:pPr>
              <w:rPr>
                <w:rFonts w:ascii="Times New Roman" w:hAnsi="Times New Roman"/>
                <w:lang w:val="sq-AL"/>
              </w:rPr>
            </w:pPr>
          </w:p>
        </w:tc>
      </w:tr>
      <w:tr w:rsidR="00A84726" w:rsidRPr="00921F30" w14:paraId="76C3C4B0"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3A747803" w14:textId="77777777" w:rsidR="00A84726" w:rsidRPr="00921F30" w:rsidRDefault="00CA1086" w:rsidP="00A84726">
            <w:pPr>
              <w:jc w:val="both"/>
              <w:rPr>
                <w:rFonts w:ascii="Times New Roman" w:hAnsi="Times New Roman"/>
                <w:b/>
                <w:lang w:val="sq-AL"/>
              </w:rPr>
            </w:pPr>
            <w:r w:rsidRPr="00921F30">
              <w:rPr>
                <w:rFonts w:ascii="Times New Roman" w:hAnsi="Times New Roman"/>
                <w:b/>
                <w:lang w:val="sq-AL"/>
              </w:rPr>
              <w:lastRenderedPageBreak/>
              <w:t>K</w:t>
            </w:r>
            <w:r w:rsidR="00A84726" w:rsidRPr="00921F30">
              <w:rPr>
                <w:rFonts w:ascii="Times New Roman" w:hAnsi="Times New Roman"/>
                <w:b/>
                <w:lang w:val="sq-AL"/>
              </w:rPr>
              <w:t>ONSULT</w:t>
            </w:r>
            <w:r w:rsidRPr="00921F30">
              <w:rPr>
                <w:rFonts w:ascii="Times New Roman" w:hAnsi="Times New Roman"/>
                <w:b/>
                <w:lang w:val="sq-AL"/>
              </w:rPr>
              <w:t>IMI</w:t>
            </w:r>
          </w:p>
          <w:p w14:paraId="212CF0EB" w14:textId="77777777" w:rsidR="008428C8" w:rsidRDefault="00CA1086" w:rsidP="00CA1086">
            <w:pPr>
              <w:jc w:val="both"/>
              <w:rPr>
                <w:rFonts w:ascii="Times New Roman" w:hAnsi="Times New Roman"/>
                <w:i/>
                <w:sz w:val="20"/>
                <w:lang w:val="sq-AL"/>
              </w:rPr>
            </w:pPr>
            <w:r w:rsidRPr="00597E23">
              <w:rPr>
                <w:rFonts w:ascii="Times New Roman" w:hAnsi="Times New Roman"/>
                <w:i/>
                <w:sz w:val="20"/>
                <w:lang w:val="sq-AL"/>
              </w:rPr>
              <w:t>Jepni një përmbledhje të çdo konsultimi të kryer (me kë dhe si jeni konsultuar?), çfarë pikëpamjesh janë shprehur, si janë trajtuar ato, domethënë çfarë ndryshimesh janë pranuar dhe çfarë janë refuzuar dhe arsyet pse</w:t>
            </w:r>
            <w:r w:rsidR="00A84726" w:rsidRPr="00597E23">
              <w:rPr>
                <w:rFonts w:ascii="Times New Roman" w:hAnsi="Times New Roman"/>
                <w:i/>
                <w:sz w:val="20"/>
                <w:lang w:val="sq-AL"/>
              </w:rPr>
              <w:t>?)</w:t>
            </w:r>
          </w:p>
          <w:p w14:paraId="54233B71" w14:textId="77777777" w:rsidR="0006664C" w:rsidRDefault="0006664C" w:rsidP="00CA1086">
            <w:pPr>
              <w:jc w:val="both"/>
              <w:rPr>
                <w:rFonts w:ascii="Times New Roman" w:hAnsi="Times New Roman"/>
                <w:i/>
                <w:sz w:val="20"/>
                <w:lang w:val="sq-AL"/>
              </w:rPr>
            </w:pPr>
          </w:p>
          <w:p w14:paraId="2BA2FCD1" w14:textId="0F4921B8" w:rsidR="00BB702F" w:rsidRPr="003D31C7" w:rsidRDefault="00B37E6A" w:rsidP="00B37E6A">
            <w:pPr>
              <w:spacing w:line="276" w:lineRule="auto"/>
              <w:jc w:val="both"/>
              <w:rPr>
                <w:rFonts w:ascii="Times New Roman" w:hAnsi="Times New Roman"/>
                <w:szCs w:val="22"/>
                <w:lang w:val="sq-AL"/>
              </w:rPr>
            </w:pPr>
            <w:r w:rsidRPr="003D31C7">
              <w:rPr>
                <w:rFonts w:ascii="Times New Roman" w:hAnsi="Times New Roman"/>
                <w:szCs w:val="22"/>
                <w:lang w:val="sq-AL"/>
              </w:rPr>
              <w:t>Hartimi i k</w:t>
            </w:r>
            <w:r w:rsidR="00BB702F" w:rsidRPr="003D31C7">
              <w:rPr>
                <w:rFonts w:ascii="Times New Roman" w:hAnsi="Times New Roman"/>
                <w:szCs w:val="22"/>
                <w:lang w:val="sq-AL"/>
              </w:rPr>
              <w:t>ë</w:t>
            </w:r>
            <w:r w:rsidRPr="003D31C7">
              <w:rPr>
                <w:rFonts w:ascii="Times New Roman" w:hAnsi="Times New Roman"/>
                <w:szCs w:val="22"/>
                <w:lang w:val="sq-AL"/>
              </w:rPr>
              <w:t xml:space="preserve">tij projektligji është pjesë </w:t>
            </w:r>
            <w:r w:rsidR="00BB702F" w:rsidRPr="003D31C7">
              <w:rPr>
                <w:rFonts w:ascii="Times New Roman" w:hAnsi="Times New Roman"/>
                <w:szCs w:val="22"/>
                <w:lang w:val="sq-AL"/>
              </w:rPr>
              <w:t xml:space="preserve">e </w:t>
            </w:r>
            <w:r w:rsidRPr="003D31C7">
              <w:rPr>
                <w:rFonts w:ascii="Times New Roman" w:hAnsi="Times New Roman"/>
                <w:szCs w:val="22"/>
                <w:lang w:val="sq-AL"/>
              </w:rPr>
              <w:t>paket</w:t>
            </w:r>
            <w:r w:rsidR="00BB702F" w:rsidRPr="003D31C7">
              <w:rPr>
                <w:rFonts w:ascii="Times New Roman" w:hAnsi="Times New Roman"/>
                <w:szCs w:val="22"/>
                <w:lang w:val="sq-AL"/>
              </w:rPr>
              <w:t>ë</w:t>
            </w:r>
            <w:r w:rsidRPr="003D31C7">
              <w:rPr>
                <w:rFonts w:ascii="Times New Roman" w:hAnsi="Times New Roman"/>
                <w:szCs w:val="22"/>
                <w:lang w:val="sq-AL"/>
              </w:rPr>
              <w:t>s s</w:t>
            </w:r>
            <w:r w:rsidR="00BB702F" w:rsidRPr="003D31C7">
              <w:rPr>
                <w:rFonts w:ascii="Times New Roman" w:hAnsi="Times New Roman"/>
                <w:szCs w:val="22"/>
                <w:lang w:val="sq-AL"/>
              </w:rPr>
              <w:t>ë</w:t>
            </w:r>
            <w:r w:rsidRPr="003D31C7">
              <w:rPr>
                <w:rFonts w:ascii="Times New Roman" w:hAnsi="Times New Roman"/>
                <w:szCs w:val="22"/>
                <w:lang w:val="sq-AL"/>
              </w:rPr>
              <w:t xml:space="preserve"> akteve ligjore heku</w:t>
            </w:r>
            <w:r w:rsidR="00BB702F" w:rsidRPr="003D31C7">
              <w:rPr>
                <w:rFonts w:ascii="Times New Roman" w:hAnsi="Times New Roman"/>
                <w:szCs w:val="22"/>
                <w:lang w:val="sq-AL"/>
              </w:rPr>
              <w:t>r</w:t>
            </w:r>
            <w:r w:rsidRPr="003D31C7">
              <w:rPr>
                <w:rFonts w:ascii="Times New Roman" w:hAnsi="Times New Roman"/>
                <w:szCs w:val="22"/>
                <w:lang w:val="sq-AL"/>
              </w:rPr>
              <w:t>u</w:t>
            </w:r>
            <w:r w:rsidR="00BB702F" w:rsidRPr="003D31C7">
              <w:rPr>
                <w:rFonts w:ascii="Times New Roman" w:hAnsi="Times New Roman"/>
                <w:szCs w:val="22"/>
                <w:lang w:val="sq-AL"/>
              </w:rPr>
              <w:t>d</w:t>
            </w:r>
            <w:r w:rsidRPr="003D31C7">
              <w:rPr>
                <w:rFonts w:ascii="Times New Roman" w:hAnsi="Times New Roman"/>
                <w:szCs w:val="22"/>
                <w:lang w:val="sq-AL"/>
              </w:rPr>
              <w:t>hore t</w:t>
            </w:r>
            <w:r w:rsidR="00BB702F" w:rsidRPr="003D31C7">
              <w:rPr>
                <w:rFonts w:ascii="Times New Roman" w:hAnsi="Times New Roman"/>
                <w:szCs w:val="22"/>
                <w:lang w:val="sq-AL"/>
              </w:rPr>
              <w:t>ë</w:t>
            </w:r>
            <w:r w:rsidRPr="003D31C7">
              <w:rPr>
                <w:rFonts w:ascii="Times New Roman" w:hAnsi="Times New Roman"/>
                <w:szCs w:val="22"/>
                <w:lang w:val="sq-AL"/>
              </w:rPr>
              <w:t xml:space="preserve"> hartuar nga Asistenca Teknike e BE-së në bashkëpunim me Sektorin e Politikave dhe Strategjive t</w:t>
            </w:r>
            <w:r w:rsidR="00BB702F" w:rsidRPr="003D31C7">
              <w:rPr>
                <w:rFonts w:ascii="Times New Roman" w:hAnsi="Times New Roman"/>
                <w:szCs w:val="22"/>
                <w:lang w:val="sq-AL"/>
              </w:rPr>
              <w:t>ë</w:t>
            </w:r>
            <w:r w:rsidRPr="003D31C7">
              <w:rPr>
                <w:rFonts w:ascii="Times New Roman" w:hAnsi="Times New Roman"/>
                <w:szCs w:val="22"/>
                <w:lang w:val="sq-AL"/>
              </w:rPr>
              <w:t xml:space="preserve"> Zhvillimit t</w:t>
            </w:r>
            <w:r w:rsidR="00BB702F" w:rsidRPr="003D31C7">
              <w:rPr>
                <w:rFonts w:ascii="Times New Roman" w:hAnsi="Times New Roman"/>
                <w:szCs w:val="22"/>
                <w:lang w:val="sq-AL"/>
              </w:rPr>
              <w:t>ë</w:t>
            </w:r>
            <w:r w:rsidRPr="003D31C7">
              <w:rPr>
                <w:rFonts w:ascii="Times New Roman" w:hAnsi="Times New Roman"/>
                <w:szCs w:val="22"/>
                <w:lang w:val="sq-AL"/>
              </w:rPr>
              <w:t xml:space="preserve"> Transportit Hekurudhor </w:t>
            </w:r>
            <w:r w:rsidR="00D41D8D">
              <w:rPr>
                <w:rFonts w:ascii="Times New Roman" w:hAnsi="Times New Roman"/>
                <w:szCs w:val="22"/>
                <w:lang w:val="sq-AL"/>
              </w:rPr>
              <w:t xml:space="preserve">dhe Detar </w:t>
            </w:r>
            <w:r w:rsidRPr="003D31C7">
              <w:rPr>
                <w:rFonts w:ascii="Times New Roman" w:hAnsi="Times New Roman"/>
                <w:szCs w:val="22"/>
                <w:lang w:val="sq-AL"/>
              </w:rPr>
              <w:t>n</w:t>
            </w:r>
            <w:r w:rsidR="00BB702F" w:rsidRPr="003D31C7">
              <w:rPr>
                <w:rFonts w:ascii="Times New Roman" w:hAnsi="Times New Roman"/>
                <w:szCs w:val="22"/>
                <w:lang w:val="sq-AL"/>
              </w:rPr>
              <w:t>ë</w:t>
            </w:r>
            <w:r w:rsidRPr="003D31C7">
              <w:rPr>
                <w:rFonts w:ascii="Times New Roman" w:hAnsi="Times New Roman"/>
                <w:szCs w:val="22"/>
                <w:lang w:val="sq-AL"/>
              </w:rPr>
              <w:t xml:space="preserve"> MIE, HSH sha, Drejtorin</w:t>
            </w:r>
            <w:r w:rsidR="00BB702F" w:rsidRPr="003D31C7">
              <w:rPr>
                <w:rFonts w:ascii="Times New Roman" w:hAnsi="Times New Roman"/>
                <w:szCs w:val="22"/>
                <w:lang w:val="sq-AL"/>
              </w:rPr>
              <w:t>ë</w:t>
            </w:r>
            <w:r w:rsidRPr="003D31C7">
              <w:rPr>
                <w:rFonts w:ascii="Times New Roman" w:hAnsi="Times New Roman"/>
                <w:szCs w:val="22"/>
                <w:lang w:val="sq-AL"/>
              </w:rPr>
              <w:t xml:space="preserve"> e Inspektimit Hekurudhor dhe Institutin e Transportit. </w:t>
            </w:r>
          </w:p>
          <w:p w14:paraId="318BD0B5" w14:textId="77777777" w:rsidR="00D53C1C" w:rsidRPr="003D31C7" w:rsidRDefault="00D53C1C" w:rsidP="00B37E6A">
            <w:pPr>
              <w:spacing w:line="276" w:lineRule="auto"/>
              <w:jc w:val="both"/>
              <w:rPr>
                <w:rFonts w:ascii="Times New Roman" w:hAnsi="Times New Roman"/>
                <w:szCs w:val="22"/>
                <w:lang w:val="sq-AL"/>
              </w:rPr>
            </w:pPr>
          </w:p>
          <w:p w14:paraId="521ABEBC" w14:textId="6DB1B200" w:rsidR="00B37E6A" w:rsidRDefault="00B37E6A" w:rsidP="00B37E6A">
            <w:pPr>
              <w:spacing w:line="276" w:lineRule="auto"/>
              <w:jc w:val="both"/>
              <w:rPr>
                <w:rFonts w:ascii="Times New Roman" w:hAnsi="Times New Roman"/>
                <w:sz w:val="20"/>
                <w:lang w:val="sq-AL"/>
              </w:rPr>
            </w:pPr>
            <w:r w:rsidRPr="003D31C7">
              <w:rPr>
                <w:rFonts w:ascii="Times New Roman" w:hAnsi="Times New Roman"/>
                <w:szCs w:val="22"/>
                <w:lang w:val="sq-AL"/>
              </w:rPr>
              <w:t xml:space="preserve">Në hartimin e </w:t>
            </w:r>
            <w:r w:rsidR="00BB702F" w:rsidRPr="003D31C7">
              <w:rPr>
                <w:rFonts w:ascii="Times New Roman" w:hAnsi="Times New Roman"/>
                <w:szCs w:val="22"/>
                <w:lang w:val="sq-AL"/>
              </w:rPr>
              <w:t xml:space="preserve">këtij projektligji </w:t>
            </w:r>
            <w:r w:rsidRPr="003D31C7">
              <w:rPr>
                <w:rFonts w:ascii="Times New Roman" w:hAnsi="Times New Roman"/>
                <w:szCs w:val="22"/>
                <w:lang w:val="sq-AL"/>
              </w:rPr>
              <w:t xml:space="preserve">kanë marrë pjesë dhe kanë dhënë kontributin </w:t>
            </w:r>
            <w:r w:rsidR="00BB702F" w:rsidRPr="003D31C7">
              <w:rPr>
                <w:rFonts w:ascii="Times New Roman" w:hAnsi="Times New Roman"/>
                <w:szCs w:val="22"/>
                <w:lang w:val="sq-AL"/>
              </w:rPr>
              <w:t>e tyre në të gjitha fazat deri në hartimin e draftit final përfaqësues të Autoritetit të Konkurencës, p</w:t>
            </w:r>
            <w:r w:rsidR="00D07A31" w:rsidRPr="003D31C7">
              <w:rPr>
                <w:rFonts w:ascii="Times New Roman" w:hAnsi="Times New Roman"/>
                <w:szCs w:val="22"/>
                <w:lang w:val="sq-AL"/>
              </w:rPr>
              <w:t>ë</w:t>
            </w:r>
            <w:r w:rsidR="00BB702F" w:rsidRPr="003D31C7">
              <w:rPr>
                <w:rFonts w:ascii="Times New Roman" w:hAnsi="Times New Roman"/>
                <w:szCs w:val="22"/>
                <w:lang w:val="sq-AL"/>
              </w:rPr>
              <w:t>rfaq</w:t>
            </w:r>
            <w:r w:rsidR="00D07A31" w:rsidRPr="003D31C7">
              <w:rPr>
                <w:rFonts w:ascii="Times New Roman" w:hAnsi="Times New Roman"/>
                <w:szCs w:val="22"/>
                <w:lang w:val="sq-AL"/>
              </w:rPr>
              <w:t>ë</w:t>
            </w:r>
            <w:r w:rsidR="00BB702F" w:rsidRPr="003D31C7">
              <w:rPr>
                <w:rFonts w:ascii="Times New Roman" w:hAnsi="Times New Roman"/>
                <w:szCs w:val="22"/>
                <w:lang w:val="sq-AL"/>
              </w:rPr>
              <w:t>sues t</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QKB-s</w:t>
            </w:r>
            <w:r w:rsidR="00D07A31" w:rsidRPr="003D31C7">
              <w:rPr>
                <w:rFonts w:ascii="Times New Roman" w:hAnsi="Times New Roman"/>
                <w:szCs w:val="22"/>
                <w:lang w:val="sq-AL"/>
              </w:rPr>
              <w:t>ë</w:t>
            </w:r>
            <w:r w:rsidR="00BB702F" w:rsidRPr="003D31C7">
              <w:rPr>
                <w:rFonts w:ascii="Times New Roman" w:hAnsi="Times New Roman"/>
                <w:szCs w:val="22"/>
                <w:lang w:val="sq-AL"/>
              </w:rPr>
              <w:t>, p</w:t>
            </w:r>
            <w:r w:rsidR="00D07A31" w:rsidRPr="003D31C7">
              <w:rPr>
                <w:rFonts w:ascii="Times New Roman" w:hAnsi="Times New Roman"/>
                <w:szCs w:val="22"/>
                <w:lang w:val="sq-AL"/>
              </w:rPr>
              <w:t>ë</w:t>
            </w:r>
            <w:r w:rsidR="00BB702F" w:rsidRPr="003D31C7">
              <w:rPr>
                <w:rFonts w:ascii="Times New Roman" w:hAnsi="Times New Roman"/>
                <w:szCs w:val="22"/>
                <w:lang w:val="sq-AL"/>
              </w:rPr>
              <w:t>rfaq</w:t>
            </w:r>
            <w:r w:rsidR="00D07A31" w:rsidRPr="003D31C7">
              <w:rPr>
                <w:rFonts w:ascii="Times New Roman" w:hAnsi="Times New Roman"/>
                <w:szCs w:val="22"/>
                <w:lang w:val="sq-AL"/>
              </w:rPr>
              <w:t>ë</w:t>
            </w:r>
            <w:r w:rsidR="00BB702F" w:rsidRPr="003D31C7">
              <w:rPr>
                <w:rFonts w:ascii="Times New Roman" w:hAnsi="Times New Roman"/>
                <w:szCs w:val="22"/>
                <w:lang w:val="sq-AL"/>
              </w:rPr>
              <w:t>sues t</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subjekteve private q</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operojn</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n</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Hekurudh</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n Shqiptare si “Albametal”, “BetonPlus” dhe </w:t>
            </w:r>
            <w:r w:rsidR="00D53C1C" w:rsidRPr="003D31C7">
              <w:rPr>
                <w:rFonts w:ascii="Times New Roman" w:hAnsi="Times New Roman"/>
                <w:szCs w:val="22"/>
                <w:lang w:val="sq-AL"/>
              </w:rPr>
              <w:t>“Albreil”.</w:t>
            </w:r>
          </w:p>
          <w:p w14:paraId="6714077D" w14:textId="77777777" w:rsidR="00B37E6A" w:rsidRDefault="00B37E6A" w:rsidP="00CA1086">
            <w:pPr>
              <w:jc w:val="both"/>
              <w:rPr>
                <w:rFonts w:ascii="Times New Roman" w:hAnsi="Times New Roman"/>
                <w:sz w:val="20"/>
                <w:lang w:val="sq-AL"/>
              </w:rPr>
            </w:pPr>
          </w:p>
          <w:p w14:paraId="66AC303F" w14:textId="77777777" w:rsidR="00B37E6A" w:rsidRPr="00597E23" w:rsidRDefault="00B37E6A" w:rsidP="00CA1086">
            <w:pPr>
              <w:jc w:val="both"/>
              <w:rPr>
                <w:rFonts w:ascii="Times New Roman" w:hAnsi="Times New Roman"/>
                <w:sz w:val="20"/>
                <w:lang w:val="sq-AL"/>
              </w:rPr>
            </w:pPr>
          </w:p>
        </w:tc>
      </w:tr>
      <w:tr w:rsidR="00A84726" w:rsidRPr="00921F30" w14:paraId="52897DF5"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4F5D920B" w14:textId="77777777" w:rsidR="00A84726" w:rsidRPr="00921F30" w:rsidRDefault="00CA1086" w:rsidP="00A84726">
            <w:pPr>
              <w:jc w:val="both"/>
              <w:rPr>
                <w:rFonts w:ascii="Times New Roman" w:hAnsi="Times New Roman"/>
                <w:b/>
                <w:lang w:val="sq-AL"/>
              </w:rPr>
            </w:pPr>
            <w:r w:rsidRPr="00921F30">
              <w:rPr>
                <w:rFonts w:ascii="Times New Roman" w:hAnsi="Times New Roman"/>
                <w:b/>
                <w:lang w:val="sq-AL"/>
              </w:rPr>
              <w:t xml:space="preserve">ZBATIMI DHE </w:t>
            </w:r>
            <w:r w:rsidR="00A84726" w:rsidRPr="00921F30">
              <w:rPr>
                <w:rFonts w:ascii="Times New Roman" w:hAnsi="Times New Roman"/>
                <w:b/>
                <w:lang w:val="sq-AL"/>
              </w:rPr>
              <w:t>MONITORI</w:t>
            </w:r>
            <w:r w:rsidRPr="00921F30">
              <w:rPr>
                <w:rFonts w:ascii="Times New Roman" w:hAnsi="Times New Roman"/>
                <w:b/>
                <w:lang w:val="sq-AL"/>
              </w:rPr>
              <w:t>MI</w:t>
            </w:r>
          </w:p>
          <w:p w14:paraId="53B87E72" w14:textId="77777777" w:rsidR="008428C8" w:rsidRDefault="00CA1086" w:rsidP="003664AE">
            <w:pPr>
              <w:jc w:val="both"/>
              <w:rPr>
                <w:rFonts w:ascii="Times New Roman" w:hAnsi="Times New Roman"/>
                <w:i/>
                <w:sz w:val="20"/>
                <w:lang w:val="sq-AL"/>
              </w:rPr>
            </w:pPr>
            <w:r w:rsidRPr="00597E23">
              <w:rPr>
                <w:rFonts w:ascii="Times New Roman" w:hAnsi="Times New Roman"/>
                <w:i/>
                <w:sz w:val="20"/>
                <w:lang w:val="sq-AL"/>
              </w:rPr>
              <w:t xml:space="preserve">Si </w:t>
            </w:r>
            <w:r w:rsidRPr="0058615A">
              <w:rPr>
                <w:rFonts w:ascii="Times New Roman" w:hAnsi="Times New Roman"/>
                <w:i/>
                <w:sz w:val="20"/>
                <w:lang w:val="sq-AL"/>
              </w:rPr>
              <w:t>do të organiz</w:t>
            </w:r>
            <w:r w:rsidR="00217F27" w:rsidRPr="0058615A">
              <w:rPr>
                <w:rFonts w:ascii="Times New Roman" w:hAnsi="Times New Roman"/>
                <w:i/>
                <w:sz w:val="20"/>
                <w:lang w:val="sq-AL"/>
              </w:rPr>
              <w:t>ohen</w:t>
            </w:r>
            <w:r w:rsidRPr="00597E23">
              <w:rPr>
                <w:rFonts w:ascii="Times New Roman" w:hAnsi="Times New Roman"/>
                <w:i/>
                <w:sz w:val="20"/>
                <w:lang w:val="sq-AL"/>
              </w:rPr>
              <w:t xml:space="preserve"> zbatimi dhe monitorimi</w:t>
            </w:r>
            <w:r w:rsidR="00A84726" w:rsidRPr="00597E23">
              <w:rPr>
                <w:rFonts w:ascii="Times New Roman" w:hAnsi="Times New Roman"/>
                <w:i/>
                <w:sz w:val="20"/>
                <w:lang w:val="sq-AL"/>
              </w:rPr>
              <w:t>?</w:t>
            </w:r>
          </w:p>
          <w:p w14:paraId="67D7BC12" w14:textId="77777777" w:rsidR="0006664C" w:rsidRDefault="0006664C" w:rsidP="003664AE">
            <w:pPr>
              <w:jc w:val="both"/>
              <w:rPr>
                <w:rFonts w:ascii="Times New Roman" w:hAnsi="Times New Roman"/>
                <w:i/>
                <w:sz w:val="20"/>
                <w:lang w:val="sq-AL"/>
              </w:rPr>
            </w:pPr>
          </w:p>
          <w:p w14:paraId="77B53DD2" w14:textId="3D6434E3" w:rsidR="00D07A31" w:rsidRPr="003D31C7" w:rsidRDefault="009C77B6" w:rsidP="00D07A31">
            <w:pPr>
              <w:jc w:val="both"/>
              <w:rPr>
                <w:rFonts w:ascii="Times New Roman" w:hAnsi="Times New Roman"/>
                <w:szCs w:val="22"/>
                <w:lang w:val="sq-AL"/>
              </w:rPr>
            </w:pPr>
            <w:r>
              <w:rPr>
                <w:rFonts w:ascii="Times New Roman" w:hAnsi="Times New Roman"/>
                <w:szCs w:val="22"/>
                <w:lang w:val="sq-AL"/>
              </w:rPr>
              <w:t xml:space="preserve">Duke qenë se </w:t>
            </w:r>
            <w:r w:rsidRPr="003D31C7">
              <w:rPr>
                <w:rFonts w:ascii="Times New Roman" w:hAnsi="Times New Roman"/>
                <w:szCs w:val="22"/>
                <w:lang w:val="sq-AL"/>
              </w:rPr>
              <w:t xml:space="preserve">kemi </w:t>
            </w:r>
            <w:r w:rsidR="00D07A31" w:rsidRPr="003D31C7">
              <w:rPr>
                <w:rFonts w:ascii="Times New Roman" w:hAnsi="Times New Roman"/>
                <w:szCs w:val="22"/>
                <w:lang w:val="sq-AL"/>
              </w:rPr>
              <w:t>të bëjmë me ngritjen e një institucioni të ri z</w:t>
            </w:r>
            <w:r w:rsidR="0058615A" w:rsidRPr="003D31C7">
              <w:rPr>
                <w:rFonts w:ascii="Times New Roman" w:hAnsi="Times New Roman"/>
                <w:szCs w:val="22"/>
                <w:lang w:val="sq-AL"/>
              </w:rPr>
              <w:t>batimi i këtij ligji, do t</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w:t>
            </w:r>
            <w:r w:rsidR="00D07A31" w:rsidRPr="003D31C7">
              <w:rPr>
                <w:rFonts w:ascii="Times New Roman" w:hAnsi="Times New Roman"/>
                <w:szCs w:val="22"/>
                <w:lang w:val="sq-AL"/>
              </w:rPr>
              <w:t>ë</w:t>
            </w:r>
            <w:r w:rsidR="0058615A" w:rsidRPr="003D31C7">
              <w:rPr>
                <w:rFonts w:ascii="Times New Roman" w:hAnsi="Times New Roman"/>
                <w:szCs w:val="22"/>
                <w:lang w:val="sq-AL"/>
              </w:rPr>
              <w:t>het nga Ministria e Infrastrukturës dhe Energjisë (MIE) n</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bashk</w:t>
            </w:r>
            <w:r w:rsidR="00D07A31" w:rsidRPr="003D31C7">
              <w:rPr>
                <w:rFonts w:ascii="Times New Roman" w:hAnsi="Times New Roman"/>
                <w:szCs w:val="22"/>
                <w:lang w:val="sq-AL"/>
              </w:rPr>
              <w:t>ë</w:t>
            </w:r>
            <w:r w:rsidR="0058615A" w:rsidRPr="003D31C7">
              <w:rPr>
                <w:rFonts w:ascii="Times New Roman" w:hAnsi="Times New Roman"/>
                <w:szCs w:val="22"/>
                <w:lang w:val="sq-AL"/>
              </w:rPr>
              <w:t>punim me K</w:t>
            </w:r>
            <w:r w:rsidR="00D07A31" w:rsidRPr="003D31C7">
              <w:rPr>
                <w:rFonts w:ascii="Times New Roman" w:hAnsi="Times New Roman"/>
                <w:szCs w:val="22"/>
                <w:lang w:val="sq-AL"/>
              </w:rPr>
              <w:t>ë</w:t>
            </w:r>
            <w:r w:rsidR="0058615A" w:rsidRPr="003D31C7">
              <w:rPr>
                <w:rFonts w:ascii="Times New Roman" w:hAnsi="Times New Roman"/>
                <w:szCs w:val="22"/>
                <w:lang w:val="sq-AL"/>
              </w:rPr>
              <w:t>shillin e Ministrave p</w:t>
            </w:r>
            <w:r w:rsidR="00D07A31" w:rsidRPr="003D31C7">
              <w:rPr>
                <w:rFonts w:ascii="Times New Roman" w:hAnsi="Times New Roman"/>
                <w:szCs w:val="22"/>
                <w:lang w:val="sq-AL"/>
              </w:rPr>
              <w:t>ë</w:t>
            </w:r>
            <w:r w:rsidR="0058615A" w:rsidRPr="003D31C7">
              <w:rPr>
                <w:rFonts w:ascii="Times New Roman" w:hAnsi="Times New Roman"/>
                <w:szCs w:val="22"/>
                <w:lang w:val="sq-AL"/>
              </w:rPr>
              <w:t>rsa i p</w:t>
            </w:r>
            <w:r w:rsidR="00D07A31" w:rsidRPr="003D31C7">
              <w:rPr>
                <w:rFonts w:ascii="Times New Roman" w:hAnsi="Times New Roman"/>
                <w:szCs w:val="22"/>
                <w:lang w:val="sq-AL"/>
              </w:rPr>
              <w:t>ë</w:t>
            </w:r>
            <w:r w:rsidR="0058615A" w:rsidRPr="003D31C7">
              <w:rPr>
                <w:rFonts w:ascii="Times New Roman" w:hAnsi="Times New Roman"/>
                <w:szCs w:val="22"/>
                <w:lang w:val="sq-AL"/>
              </w:rPr>
              <w:t>rket amb</w:t>
            </w:r>
            <w:r w:rsidR="005F75C2" w:rsidRPr="003D31C7">
              <w:rPr>
                <w:rFonts w:ascii="Times New Roman" w:hAnsi="Times New Roman"/>
                <w:szCs w:val="22"/>
                <w:lang w:val="sq-AL"/>
              </w:rPr>
              <w:t>i</w:t>
            </w:r>
            <w:r w:rsidR="0058615A" w:rsidRPr="003D31C7">
              <w:rPr>
                <w:rFonts w:ascii="Times New Roman" w:hAnsi="Times New Roman"/>
                <w:szCs w:val="22"/>
                <w:lang w:val="sq-AL"/>
              </w:rPr>
              <w:t>enteve ku do t</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vendoset ky autoritet</w:t>
            </w:r>
            <w:r w:rsidR="00D07A31" w:rsidRPr="003D31C7">
              <w:rPr>
                <w:rFonts w:ascii="Times New Roman" w:hAnsi="Times New Roman"/>
                <w:szCs w:val="22"/>
                <w:lang w:val="sq-AL"/>
              </w:rPr>
              <w:t xml:space="preserve"> deri në plotësimin e organikës që do miratohet</w:t>
            </w:r>
            <w:r w:rsidR="0058615A" w:rsidRPr="003D31C7">
              <w:rPr>
                <w:rFonts w:ascii="Times New Roman" w:hAnsi="Times New Roman"/>
                <w:szCs w:val="22"/>
                <w:lang w:val="sq-AL"/>
              </w:rPr>
              <w:t>. Rekrutimi i punonj</w:t>
            </w:r>
            <w:r w:rsidR="00D07A31" w:rsidRPr="003D31C7">
              <w:rPr>
                <w:rFonts w:ascii="Times New Roman" w:hAnsi="Times New Roman"/>
                <w:szCs w:val="22"/>
                <w:lang w:val="sq-AL"/>
              </w:rPr>
              <w:t>ë</w:t>
            </w:r>
            <w:r w:rsidR="0058615A" w:rsidRPr="003D31C7">
              <w:rPr>
                <w:rFonts w:ascii="Times New Roman" w:hAnsi="Times New Roman"/>
                <w:szCs w:val="22"/>
                <w:lang w:val="sq-AL"/>
              </w:rPr>
              <w:t>sve do t</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het sipas </w:t>
            </w:r>
            <w:r w:rsidR="00D07A31" w:rsidRPr="003D31C7">
              <w:rPr>
                <w:rFonts w:ascii="Times New Roman" w:hAnsi="Times New Roman"/>
                <w:szCs w:val="22"/>
                <w:lang w:val="sq-AL"/>
              </w:rPr>
              <w:t xml:space="preserve">kritereve dhe </w:t>
            </w:r>
            <w:r w:rsidR="0058615A" w:rsidRPr="003D31C7">
              <w:rPr>
                <w:rFonts w:ascii="Times New Roman" w:hAnsi="Times New Roman"/>
                <w:szCs w:val="22"/>
                <w:lang w:val="sq-AL"/>
              </w:rPr>
              <w:t>rregullave q</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p</w:t>
            </w:r>
            <w:r w:rsidR="00D07A31" w:rsidRPr="003D31C7">
              <w:rPr>
                <w:rFonts w:ascii="Times New Roman" w:hAnsi="Times New Roman"/>
                <w:szCs w:val="22"/>
                <w:lang w:val="sq-AL"/>
              </w:rPr>
              <w:t>ë</w:t>
            </w:r>
            <w:r w:rsidR="0058615A" w:rsidRPr="003D31C7">
              <w:rPr>
                <w:rFonts w:ascii="Times New Roman" w:hAnsi="Times New Roman"/>
                <w:szCs w:val="22"/>
                <w:lang w:val="sq-AL"/>
              </w:rPr>
              <w:t>rcakton ligji</w:t>
            </w:r>
            <w:r w:rsidR="00D07A31" w:rsidRPr="003D31C7">
              <w:rPr>
                <w:rFonts w:ascii="Times New Roman" w:hAnsi="Times New Roman"/>
                <w:szCs w:val="22"/>
                <w:lang w:val="sq-AL"/>
              </w:rPr>
              <w:t xml:space="preserve">. Brenda një periudhe, që është parashikuar katër mujore por që mund të vendoset ndryshe, autoriteti që do ngrihet, do të hartojë dhe më pas miratojë rregulloren e funksionimit dhe akte te tjera të nevojshme për funksionim dhe do të vazhdojë zbatimin e të gjithë detyrave të ngarkuara me ligj ose që do të caktohen nga akte të tjera ligjore. </w:t>
            </w:r>
          </w:p>
          <w:p w14:paraId="79363DE7" w14:textId="77777777" w:rsidR="00A03856" w:rsidRPr="003D31C7" w:rsidRDefault="00A03856" w:rsidP="00D07A31">
            <w:pPr>
              <w:jc w:val="both"/>
              <w:rPr>
                <w:rFonts w:ascii="Times New Roman" w:hAnsi="Times New Roman"/>
                <w:szCs w:val="22"/>
                <w:lang w:val="sq-AL"/>
              </w:rPr>
            </w:pPr>
          </w:p>
          <w:p w14:paraId="542ACAFF" w14:textId="140DF1F6" w:rsidR="0006664C" w:rsidRDefault="00D07A31" w:rsidP="00D07A31">
            <w:pPr>
              <w:jc w:val="both"/>
              <w:rPr>
                <w:rFonts w:ascii="Times New Roman" w:hAnsi="Times New Roman"/>
                <w:sz w:val="20"/>
                <w:lang w:val="sq-AL"/>
              </w:rPr>
            </w:pPr>
            <w:r w:rsidRPr="003D31C7">
              <w:rPr>
                <w:rFonts w:ascii="Times New Roman" w:hAnsi="Times New Roman"/>
                <w:szCs w:val="22"/>
                <w:lang w:val="sq-AL"/>
              </w:rPr>
              <w:t>Periudha e ndërmjetme, deri në vënien në efiçencë të plotë të këtij autoriteti do të mbulohet nga MIE</w:t>
            </w:r>
            <w:r>
              <w:rPr>
                <w:rFonts w:ascii="Times New Roman" w:hAnsi="Times New Roman"/>
                <w:sz w:val="20"/>
                <w:lang w:val="sq-AL"/>
              </w:rPr>
              <w:t>.</w:t>
            </w:r>
          </w:p>
          <w:p w14:paraId="5A56E484" w14:textId="202C078F" w:rsidR="00D07A31" w:rsidRPr="008D1F53" w:rsidRDefault="00D07A31" w:rsidP="00D07A31">
            <w:pPr>
              <w:jc w:val="both"/>
              <w:rPr>
                <w:rFonts w:ascii="Times New Roman" w:hAnsi="Times New Roman"/>
                <w:i/>
                <w:sz w:val="20"/>
                <w:lang w:val="sq-AL"/>
              </w:rPr>
            </w:pPr>
          </w:p>
        </w:tc>
      </w:tr>
    </w:tbl>
    <w:p w14:paraId="5F4E87BA" w14:textId="75730569" w:rsidR="00C6728D" w:rsidRDefault="00C6728D">
      <w:pPr>
        <w:rPr>
          <w:rFonts w:cs="Arial"/>
          <w:lang w:val="sq-AL"/>
        </w:rPr>
      </w:pPr>
    </w:p>
    <w:p w14:paraId="62B9D68A" w14:textId="77777777" w:rsidR="00C6728D" w:rsidRPr="001009D3" w:rsidRDefault="00C6728D">
      <w:pPr>
        <w:rPr>
          <w:rFonts w:cs="Arial"/>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6210CC" w:rsidRPr="009C75E3" w14:paraId="559861DB" w14:textId="77777777" w:rsidTr="00485A07">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686286" w14:textId="77777777" w:rsidR="006210CC" w:rsidRPr="009C75E3" w:rsidRDefault="004454DC" w:rsidP="00BF5937">
            <w:pPr>
              <w:jc w:val="both"/>
              <w:rPr>
                <w:rFonts w:ascii="Times New Roman" w:hAnsi="Times New Roman"/>
                <w:b/>
                <w:lang w:val="sq-AL"/>
              </w:rPr>
            </w:pPr>
            <w:r w:rsidRPr="009C75E3">
              <w:rPr>
                <w:rFonts w:ascii="Times New Roman" w:hAnsi="Times New Roman"/>
                <w:b/>
                <w:lang w:val="sq-AL"/>
              </w:rPr>
              <w:t xml:space="preserve">PJESA </w:t>
            </w:r>
            <w:r w:rsidR="006210CC" w:rsidRPr="009C75E3">
              <w:rPr>
                <w:rFonts w:ascii="Times New Roman" w:hAnsi="Times New Roman"/>
                <w:b/>
                <w:lang w:val="sq-AL"/>
              </w:rPr>
              <w:t xml:space="preserve">2: </w:t>
            </w:r>
            <w:r w:rsidR="00BF5937" w:rsidRPr="009C75E3">
              <w:rPr>
                <w:rFonts w:ascii="Times New Roman" w:hAnsi="Times New Roman"/>
                <w:b/>
                <w:lang w:val="sq-AL"/>
              </w:rPr>
              <w:t xml:space="preserve">BAZA KRYESORE E </w:t>
            </w:r>
            <w:r w:rsidR="008C604A" w:rsidRPr="009C75E3">
              <w:rPr>
                <w:rFonts w:ascii="Times New Roman" w:hAnsi="Times New Roman"/>
                <w:b/>
                <w:lang w:val="sq-AL"/>
              </w:rPr>
              <w:t>ANALIZËS</w:t>
            </w:r>
            <w:r w:rsidR="00BF5937" w:rsidRPr="009C75E3">
              <w:rPr>
                <w:rFonts w:ascii="Times New Roman" w:hAnsi="Times New Roman"/>
                <w:b/>
                <w:lang w:val="sq-AL"/>
              </w:rPr>
              <w:t xml:space="preserve"> DHE E </w:t>
            </w:r>
            <w:r w:rsidR="00E63EFD" w:rsidRPr="009C75E3">
              <w:rPr>
                <w:rFonts w:ascii="Times New Roman" w:hAnsi="Times New Roman"/>
                <w:b/>
                <w:lang w:val="sq-AL"/>
              </w:rPr>
              <w:t xml:space="preserve">PROVAVE </w:t>
            </w:r>
          </w:p>
        </w:tc>
      </w:tr>
    </w:tbl>
    <w:p w14:paraId="51EEEAB8" w14:textId="77777777" w:rsidR="00217F27" w:rsidRDefault="00217F27" w:rsidP="0013699E">
      <w:pPr>
        <w:pStyle w:val="Heading1"/>
        <w:rPr>
          <w:rFonts w:ascii="Times New Roman" w:hAnsi="Times New Roman" w:cs="Times New Roman"/>
          <w:sz w:val="22"/>
          <w:szCs w:val="22"/>
          <w:lang w:val="sq-AL"/>
        </w:rPr>
      </w:pPr>
      <w:bookmarkStart w:id="2" w:name="_Toc506919731"/>
    </w:p>
    <w:p w14:paraId="55AF7EB7" w14:textId="77777777" w:rsidR="00D52EE9" w:rsidRPr="009C75E3" w:rsidRDefault="00BF5937"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Historik</w:t>
      </w:r>
      <w:bookmarkEnd w:id="2"/>
    </w:p>
    <w:p w14:paraId="489D2592" w14:textId="77777777" w:rsidR="00C1415C" w:rsidRPr="00666EF9" w:rsidRDefault="00BF5937" w:rsidP="00666EF9">
      <w:pPr>
        <w:pStyle w:val="NoSpacing"/>
        <w:numPr>
          <w:ilvl w:val="0"/>
          <w:numId w:val="8"/>
        </w:numPr>
        <w:rPr>
          <w:rStyle w:val="Strong"/>
          <w:rFonts w:ascii="Times New Roman" w:hAnsi="Times New Roman"/>
          <w:b w:val="0"/>
          <w:i/>
          <w:sz w:val="20"/>
          <w:lang w:val="sq-AL"/>
        </w:rPr>
      </w:pPr>
      <w:bookmarkStart w:id="3" w:name="_Toc506919732"/>
      <w:r w:rsidRPr="00666EF9">
        <w:rPr>
          <w:rStyle w:val="Strong"/>
          <w:rFonts w:ascii="Times New Roman" w:hAnsi="Times New Roman"/>
          <w:b w:val="0"/>
          <w:i/>
          <w:sz w:val="20"/>
          <w:lang w:val="sq-AL"/>
        </w:rPr>
        <w:t>Jepni kontekstin e politikës</w:t>
      </w:r>
      <w:bookmarkEnd w:id="3"/>
    </w:p>
    <w:p w14:paraId="39D7D81B" w14:textId="77777777" w:rsidR="00562E00" w:rsidRDefault="00562E00" w:rsidP="00901011">
      <w:pPr>
        <w:spacing w:line="276" w:lineRule="auto"/>
        <w:jc w:val="both"/>
        <w:rPr>
          <w:rFonts w:ascii="Times New Roman" w:hAnsi="Times New Roman"/>
          <w:sz w:val="20"/>
          <w:lang w:val="sq-AL"/>
        </w:rPr>
      </w:pPr>
    </w:p>
    <w:p w14:paraId="265EED60" w14:textId="77777777" w:rsidR="004F03BB" w:rsidRDefault="004F03BB" w:rsidP="004F03BB">
      <w:pPr>
        <w:spacing w:line="276" w:lineRule="auto"/>
        <w:jc w:val="both"/>
        <w:rPr>
          <w:rFonts w:ascii="Times New Roman" w:hAnsi="Times New Roman"/>
          <w:szCs w:val="22"/>
          <w:lang w:val="sq-AL"/>
        </w:rPr>
      </w:pPr>
      <w:r w:rsidRPr="004F03BB">
        <w:rPr>
          <w:rFonts w:ascii="Times New Roman" w:hAnsi="Times New Roman"/>
          <w:szCs w:val="22"/>
          <w:lang w:val="sq-AL"/>
        </w:rPr>
        <w:t xml:space="preserve">Rrjeti hekurudhor Shqiptar, është pjesë e rrjetit kryesor të Rajonit të Ballkanit Perëndimor dhe ka marrë vëmendjen për vënien në efiçencë të plotë dhe më pas operimin e tij, sipas politikave të transportit të Qeverisë së Shqipërisë, në vijim të implementimit dhe zbatimit të kushteve legjislative dhe teknike Europiane. </w:t>
      </w:r>
    </w:p>
    <w:p w14:paraId="009FC9C9" w14:textId="77777777" w:rsidR="006D53B5" w:rsidRDefault="006D53B5" w:rsidP="006D53B5">
      <w:pPr>
        <w:spacing w:line="276" w:lineRule="auto"/>
        <w:jc w:val="both"/>
        <w:rPr>
          <w:rFonts w:ascii="Times New Roman" w:hAnsi="Times New Roman"/>
          <w:szCs w:val="22"/>
          <w:lang w:val="sq-AL"/>
        </w:rPr>
      </w:pPr>
    </w:p>
    <w:p w14:paraId="430A63B4" w14:textId="77777777" w:rsidR="006D53B5" w:rsidRPr="003D31C7" w:rsidRDefault="006D53B5" w:rsidP="006D53B5">
      <w:pPr>
        <w:spacing w:line="276" w:lineRule="auto"/>
        <w:jc w:val="both"/>
        <w:rPr>
          <w:rFonts w:ascii="Times New Roman" w:hAnsi="Times New Roman"/>
          <w:szCs w:val="22"/>
          <w:lang w:val="sq-AL"/>
        </w:rPr>
      </w:pPr>
      <w:r w:rsidRPr="003D31C7">
        <w:rPr>
          <w:rFonts w:ascii="Times New Roman" w:hAnsi="Times New Roman"/>
          <w:szCs w:val="22"/>
          <w:lang w:val="sq-AL"/>
        </w:rPr>
        <w:t>Politika e qeverisë në sektorin hekurudhor, ka si prioritet reformimin e sektorit hekurudhor, për të krijuar një treg të hapur për publikun dhe investitorët privatë. Sfida kryesore mbetet hartimi dhe miratimi i legjislacionit hekurudhor zbatues, në vijim të Kodit të Ri Hekurudhor, i cili do të bëjë të mundur ngritjen e strukturave administrative hekurudhore siç kërkohet nga acquis e BE-së. Në këtë mënyrë synohet të realizohet tipari kryesor i sektorit të ri hekurudhor shqiptar, që është, parimi i lirisë së ofrimit të shërbimeve hekurudhore duke marrë parasysh karakteristikat specifike të sektorit.</w:t>
      </w:r>
    </w:p>
    <w:p w14:paraId="7608270E" w14:textId="77777777" w:rsidR="0097580D" w:rsidRDefault="0097580D" w:rsidP="004F03BB">
      <w:pPr>
        <w:spacing w:line="276" w:lineRule="auto"/>
        <w:jc w:val="both"/>
        <w:rPr>
          <w:rFonts w:ascii="Times New Roman" w:hAnsi="Times New Roman"/>
          <w:szCs w:val="22"/>
          <w:lang w:val="sq-AL"/>
        </w:rPr>
      </w:pPr>
    </w:p>
    <w:p w14:paraId="31BA7030" w14:textId="77777777" w:rsidR="0097580D" w:rsidRDefault="004F03BB" w:rsidP="004F03BB">
      <w:pPr>
        <w:spacing w:line="276" w:lineRule="auto"/>
        <w:jc w:val="both"/>
        <w:rPr>
          <w:rFonts w:ascii="Times New Roman" w:hAnsi="Times New Roman"/>
          <w:szCs w:val="22"/>
          <w:lang w:val="sq-AL"/>
        </w:rPr>
      </w:pPr>
      <w:r>
        <w:rPr>
          <w:rFonts w:ascii="Times New Roman" w:hAnsi="Times New Roman"/>
          <w:szCs w:val="22"/>
          <w:lang w:val="sq-AL"/>
        </w:rPr>
        <w:t>S</w:t>
      </w:r>
      <w:r w:rsidRPr="004F03BB">
        <w:rPr>
          <w:rFonts w:ascii="Times New Roman" w:hAnsi="Times New Roman"/>
          <w:szCs w:val="22"/>
          <w:lang w:val="sq-AL"/>
        </w:rPr>
        <w:t>ektori hekurudhor në Shqipëri, po kalon një periudhë ndryshimesh të mëdha rregullatore, derregullatore dhe ri-rregulluese për arritjen e ristrukturimit të plotë të sistemit në tërësi.</w:t>
      </w:r>
      <w:r w:rsidR="006D53B5" w:rsidRPr="006D53B5">
        <w:rPr>
          <w:rFonts w:ascii="Times New Roman" w:hAnsi="Times New Roman"/>
          <w:szCs w:val="22"/>
          <w:lang w:val="sq-AL"/>
        </w:rPr>
        <w:t xml:space="preserve"> </w:t>
      </w:r>
    </w:p>
    <w:p w14:paraId="3950AC44" w14:textId="77777777" w:rsidR="00170040" w:rsidRDefault="00170040" w:rsidP="0097580D">
      <w:pPr>
        <w:spacing w:line="276" w:lineRule="auto"/>
        <w:jc w:val="both"/>
        <w:rPr>
          <w:rFonts w:ascii="Times New Roman" w:hAnsi="Times New Roman"/>
          <w:szCs w:val="22"/>
          <w:lang w:val="sq-AL"/>
        </w:rPr>
      </w:pPr>
    </w:p>
    <w:p w14:paraId="47D72583" w14:textId="789A0A6E" w:rsidR="0097580D" w:rsidRDefault="0097580D" w:rsidP="0097580D">
      <w:pPr>
        <w:spacing w:line="276" w:lineRule="auto"/>
        <w:jc w:val="both"/>
        <w:rPr>
          <w:rFonts w:ascii="Times New Roman" w:hAnsi="Times New Roman"/>
          <w:szCs w:val="22"/>
          <w:lang w:val="sq-AL"/>
        </w:rPr>
      </w:pPr>
      <w:r>
        <w:rPr>
          <w:rFonts w:ascii="Times New Roman" w:hAnsi="Times New Roman"/>
          <w:szCs w:val="22"/>
          <w:lang w:val="sq-AL"/>
        </w:rPr>
        <w:lastRenderedPageBreak/>
        <w:t>S</w:t>
      </w:r>
      <w:r w:rsidR="006D53B5" w:rsidRPr="004F03BB">
        <w:rPr>
          <w:rFonts w:ascii="Times New Roman" w:hAnsi="Times New Roman"/>
          <w:szCs w:val="22"/>
          <w:lang w:val="sq-AL"/>
        </w:rPr>
        <w:t xml:space="preserve">ipas kërkesave </w:t>
      </w:r>
      <w:r>
        <w:rPr>
          <w:rFonts w:ascii="Times New Roman" w:hAnsi="Times New Roman"/>
          <w:szCs w:val="22"/>
          <w:lang w:val="sq-AL"/>
        </w:rPr>
        <w:t xml:space="preserve">dhe rekomandimeve </w:t>
      </w:r>
      <w:r w:rsidR="006D53B5" w:rsidRPr="004F03BB">
        <w:rPr>
          <w:rFonts w:ascii="Times New Roman" w:hAnsi="Times New Roman"/>
          <w:szCs w:val="22"/>
          <w:lang w:val="sq-AL"/>
        </w:rPr>
        <w:t>të BE-së</w:t>
      </w:r>
      <w:r>
        <w:rPr>
          <w:rFonts w:ascii="Times New Roman" w:hAnsi="Times New Roman"/>
          <w:szCs w:val="22"/>
          <w:lang w:val="sq-AL"/>
        </w:rPr>
        <w:t>, n</w:t>
      </w:r>
      <w:r w:rsidR="00170040">
        <w:rPr>
          <w:rFonts w:ascii="Times New Roman" w:hAnsi="Times New Roman"/>
          <w:szCs w:val="22"/>
          <w:lang w:val="sq-AL"/>
        </w:rPr>
        <w:t>ë</w:t>
      </w:r>
      <w:r>
        <w:rPr>
          <w:rFonts w:ascii="Times New Roman" w:hAnsi="Times New Roman"/>
          <w:szCs w:val="22"/>
          <w:lang w:val="sq-AL"/>
        </w:rPr>
        <w:t xml:space="preserve"> zbatim t</w:t>
      </w:r>
      <w:r w:rsidR="00170040">
        <w:rPr>
          <w:rFonts w:ascii="Times New Roman" w:hAnsi="Times New Roman"/>
          <w:szCs w:val="22"/>
          <w:lang w:val="sq-AL"/>
        </w:rPr>
        <w:t>ë</w:t>
      </w:r>
      <w:r>
        <w:rPr>
          <w:rFonts w:ascii="Times New Roman" w:hAnsi="Times New Roman"/>
          <w:szCs w:val="22"/>
          <w:lang w:val="sq-AL"/>
        </w:rPr>
        <w:t xml:space="preserve"> direktivave</w:t>
      </w:r>
      <w:r w:rsidR="006D53B5" w:rsidRPr="004F03BB">
        <w:rPr>
          <w:rFonts w:ascii="Times New Roman" w:hAnsi="Times New Roman"/>
          <w:szCs w:val="22"/>
          <w:lang w:val="sq-AL"/>
        </w:rPr>
        <w:t xml:space="preserve"> dhe </w:t>
      </w:r>
      <w:r>
        <w:rPr>
          <w:rFonts w:ascii="Times New Roman" w:hAnsi="Times New Roman"/>
          <w:szCs w:val="22"/>
          <w:lang w:val="sq-AL"/>
        </w:rPr>
        <w:t xml:space="preserve">programit </w:t>
      </w:r>
      <w:r w:rsidR="006D53B5" w:rsidRPr="004F03BB">
        <w:rPr>
          <w:rFonts w:ascii="Times New Roman" w:hAnsi="Times New Roman"/>
          <w:szCs w:val="22"/>
          <w:lang w:val="sq-AL"/>
        </w:rPr>
        <w:t xml:space="preserve">të miratuar nga Qeveria, </w:t>
      </w:r>
      <w:r>
        <w:rPr>
          <w:rFonts w:ascii="Times New Roman" w:hAnsi="Times New Roman"/>
          <w:szCs w:val="22"/>
          <w:lang w:val="sq-AL"/>
        </w:rPr>
        <w:t>n</w:t>
      </w:r>
      <w:r w:rsidR="00170040">
        <w:rPr>
          <w:rFonts w:ascii="Times New Roman" w:hAnsi="Times New Roman"/>
          <w:szCs w:val="22"/>
          <w:lang w:val="sq-AL"/>
        </w:rPr>
        <w:t>ë</w:t>
      </w:r>
      <w:r>
        <w:rPr>
          <w:rFonts w:ascii="Times New Roman" w:hAnsi="Times New Roman"/>
          <w:szCs w:val="22"/>
          <w:lang w:val="sq-AL"/>
        </w:rPr>
        <w:t xml:space="preserve"> zbatim t</w:t>
      </w:r>
      <w:r w:rsidR="00170040">
        <w:rPr>
          <w:rFonts w:ascii="Times New Roman" w:hAnsi="Times New Roman"/>
          <w:szCs w:val="22"/>
          <w:lang w:val="sq-AL"/>
        </w:rPr>
        <w:t>ë</w:t>
      </w:r>
      <w:r>
        <w:rPr>
          <w:rFonts w:ascii="Times New Roman" w:hAnsi="Times New Roman"/>
          <w:szCs w:val="22"/>
          <w:lang w:val="sq-AL"/>
        </w:rPr>
        <w:t xml:space="preserve"> Kodit Hekurudhor, </w:t>
      </w:r>
      <w:r w:rsidR="006D53B5" w:rsidRPr="004F03BB">
        <w:rPr>
          <w:rFonts w:ascii="Times New Roman" w:hAnsi="Times New Roman"/>
          <w:szCs w:val="22"/>
          <w:lang w:val="sq-AL"/>
        </w:rPr>
        <w:t>kërkohet dhe do bëhet ndarja e plotë e funksioneve të menaxherit të infrastrukturës hekurudhore me sipërmarrësin hekurudhor</w:t>
      </w:r>
      <w:r>
        <w:rPr>
          <w:rFonts w:ascii="Times New Roman" w:hAnsi="Times New Roman"/>
          <w:szCs w:val="22"/>
          <w:lang w:val="sq-AL"/>
        </w:rPr>
        <w:t>, krijimi i autoriteteve t</w:t>
      </w:r>
      <w:r w:rsidR="00170040">
        <w:rPr>
          <w:rFonts w:ascii="Times New Roman" w:hAnsi="Times New Roman"/>
          <w:szCs w:val="22"/>
          <w:lang w:val="sq-AL"/>
        </w:rPr>
        <w:t>ë</w:t>
      </w:r>
      <w:r>
        <w:rPr>
          <w:rFonts w:ascii="Times New Roman" w:hAnsi="Times New Roman"/>
          <w:szCs w:val="22"/>
          <w:lang w:val="sq-AL"/>
        </w:rPr>
        <w:t xml:space="preserve"> pavarura t</w:t>
      </w:r>
      <w:r w:rsidR="00170040">
        <w:rPr>
          <w:rFonts w:ascii="Times New Roman" w:hAnsi="Times New Roman"/>
          <w:szCs w:val="22"/>
          <w:lang w:val="sq-AL"/>
        </w:rPr>
        <w:t>ë</w:t>
      </w:r>
      <w:r>
        <w:rPr>
          <w:rFonts w:ascii="Times New Roman" w:hAnsi="Times New Roman"/>
          <w:szCs w:val="22"/>
          <w:lang w:val="sq-AL"/>
        </w:rPr>
        <w:t xml:space="preserve"> siguris</w:t>
      </w:r>
      <w:r w:rsidR="00170040">
        <w:rPr>
          <w:rFonts w:ascii="Times New Roman" w:hAnsi="Times New Roman"/>
          <w:szCs w:val="22"/>
          <w:lang w:val="sq-AL"/>
        </w:rPr>
        <w:t>ë</w:t>
      </w:r>
      <w:r>
        <w:rPr>
          <w:rFonts w:ascii="Times New Roman" w:hAnsi="Times New Roman"/>
          <w:szCs w:val="22"/>
          <w:lang w:val="sq-AL"/>
        </w:rPr>
        <w:t xml:space="preserve"> hekurudhore, t</w:t>
      </w:r>
      <w:r w:rsidR="00170040">
        <w:rPr>
          <w:rFonts w:ascii="Times New Roman" w:hAnsi="Times New Roman"/>
          <w:szCs w:val="22"/>
          <w:lang w:val="sq-AL"/>
        </w:rPr>
        <w:t>ë</w:t>
      </w:r>
      <w:r>
        <w:rPr>
          <w:rFonts w:ascii="Times New Roman" w:hAnsi="Times New Roman"/>
          <w:szCs w:val="22"/>
          <w:lang w:val="sq-AL"/>
        </w:rPr>
        <w:t xml:space="preserve"> investigimit t</w:t>
      </w:r>
      <w:r w:rsidR="00170040">
        <w:rPr>
          <w:rFonts w:ascii="Times New Roman" w:hAnsi="Times New Roman"/>
          <w:szCs w:val="22"/>
          <w:lang w:val="sq-AL"/>
        </w:rPr>
        <w:t>ë</w:t>
      </w:r>
      <w:r>
        <w:rPr>
          <w:rFonts w:ascii="Times New Roman" w:hAnsi="Times New Roman"/>
          <w:szCs w:val="22"/>
          <w:lang w:val="sq-AL"/>
        </w:rPr>
        <w:t xml:space="preserve"> aksidenteve dhe incidenteve hekurudhore, te licencimit dhe autoritetit rregullator.</w:t>
      </w:r>
      <w:r w:rsidR="006D53B5" w:rsidRPr="004F03BB">
        <w:rPr>
          <w:rFonts w:ascii="Times New Roman" w:hAnsi="Times New Roman"/>
          <w:szCs w:val="22"/>
          <w:lang w:val="sq-AL"/>
        </w:rPr>
        <w:t xml:space="preserve"> </w:t>
      </w:r>
    </w:p>
    <w:p w14:paraId="66ED8A37" w14:textId="77777777" w:rsidR="00170040" w:rsidRDefault="00170040" w:rsidP="0097580D">
      <w:pPr>
        <w:spacing w:line="276" w:lineRule="auto"/>
        <w:jc w:val="both"/>
        <w:rPr>
          <w:rFonts w:ascii="Times New Roman" w:hAnsi="Times New Roman"/>
          <w:szCs w:val="22"/>
          <w:lang w:val="sq-AL"/>
        </w:rPr>
      </w:pPr>
    </w:p>
    <w:p w14:paraId="38EC88E9" w14:textId="77777777" w:rsidR="00D57C57" w:rsidRPr="00D57C57" w:rsidRDefault="00D57C57" w:rsidP="00D57C57">
      <w:pPr>
        <w:spacing w:line="276" w:lineRule="auto"/>
        <w:jc w:val="both"/>
        <w:rPr>
          <w:rFonts w:ascii="Times New Roman" w:hAnsi="Times New Roman"/>
          <w:szCs w:val="22"/>
          <w:lang w:val="sq-AL"/>
        </w:rPr>
      </w:pPr>
      <w:r w:rsidRPr="00D57C57">
        <w:rPr>
          <w:rFonts w:ascii="Times New Roman" w:hAnsi="Times New Roman"/>
          <w:szCs w:val="22"/>
          <w:lang w:val="sq-AL"/>
        </w:rPr>
        <w:t>Shqipëria në të vërtetë ndodhet përgjatë një prej katër korridoreve kryesore të interesit evropian që janë etiketuar rreth konceptit të "Autostradave të Detit", autostrada e Detit të Evropës Jug-Lindore (që lidh detin Adriatik me Detin Jon dhe Mesdheun Lindor, duke përfshirë Qipron). Synimi është që performanca e sektorit detar të Shqipërisë të jetë e lartë në përputhje me standardet rajonale dhe ndërkombëtare dhe në të njëjtën kohë, efikasiteti i logjistikës tregtare të vendit duhet të integrohet edhe në zinxhirët rajonalë, evropian dhe ato botëror të furnizimit.</w:t>
      </w:r>
    </w:p>
    <w:p w14:paraId="654D1BB3" w14:textId="77777777" w:rsidR="00D57C57" w:rsidRPr="00D57C57" w:rsidRDefault="00D57C57" w:rsidP="00D57C57">
      <w:pPr>
        <w:spacing w:line="276" w:lineRule="auto"/>
        <w:jc w:val="both"/>
        <w:rPr>
          <w:rFonts w:ascii="Times New Roman" w:hAnsi="Times New Roman"/>
          <w:szCs w:val="22"/>
          <w:lang w:val="sq-AL"/>
        </w:rPr>
      </w:pPr>
      <w:r w:rsidRPr="00D57C57">
        <w:rPr>
          <w:rFonts w:ascii="Times New Roman" w:hAnsi="Times New Roman"/>
          <w:szCs w:val="22"/>
          <w:lang w:val="sq-AL"/>
        </w:rPr>
        <w:t>Qeveria Shqiptare ka prezantuar një numër nismash gjatë dekadës së fundit për të reformuar politikat institucionale dhe rregullatore, për të ngritur strukturat e decentralizuara dhe për të përmirësuar shërbimin e klientit, sigurinë, cilësinë e aseteve dhe performancën komerciale. Nga një perspektivë ligjore dhe rregullatore, për transportin detar, qeveria ka synuar reformën istitucionale dhe forcimin e kapaciteteve. Në mënyrë specifike plotësimin e kuadrit ligjor në fushën e sigurisë detare, krijimin e sistemit të monitorimit dhe informacionit për trafikun e mjeteve të lundrimit, etj.</w:t>
      </w:r>
    </w:p>
    <w:p w14:paraId="40969B06" w14:textId="254ADDA1" w:rsidR="004A1822" w:rsidRDefault="00D57C57" w:rsidP="00D57C57">
      <w:pPr>
        <w:spacing w:line="276" w:lineRule="auto"/>
        <w:jc w:val="both"/>
        <w:rPr>
          <w:rFonts w:ascii="Times New Roman" w:hAnsi="Times New Roman"/>
          <w:szCs w:val="22"/>
          <w:lang w:val="sq-AL"/>
        </w:rPr>
      </w:pPr>
      <w:r w:rsidRPr="00D57C57">
        <w:rPr>
          <w:rFonts w:ascii="Times New Roman" w:hAnsi="Times New Roman"/>
          <w:szCs w:val="22"/>
          <w:lang w:val="sq-AL"/>
        </w:rPr>
        <w:t>Transporti detar është mjaft i rëndësishëm dhe një pjesë përcaktuese në transportin e kombinuar duke qenë i lidhur më së shumti me transportin hekurudhor. Rivënia në funksionim e lidhjes me transportin hekurudhor të porteve sjell detyrimisht një rritje të këtyre transporteve krahasimisht me transportet rrugore. Kjo është dhe synimi i politikës europiane dhe në programin e qeverisë pasi ka s</w:t>
      </w:r>
      <w:r w:rsidR="002F4568">
        <w:rPr>
          <w:rFonts w:ascii="Times New Roman" w:hAnsi="Times New Roman"/>
          <w:szCs w:val="22"/>
          <w:lang w:val="sq-AL"/>
        </w:rPr>
        <w:t xml:space="preserve">humë impakt mjedisor. </w:t>
      </w:r>
      <w:r w:rsidR="004A1822" w:rsidRPr="004A1822">
        <w:rPr>
          <w:rFonts w:ascii="Times New Roman" w:hAnsi="Times New Roman"/>
          <w:szCs w:val="22"/>
          <w:lang w:val="sq-AL"/>
        </w:rPr>
        <w:t>Në zbatim të acquis së BE-së, të direktivës së mësiperme dhe kodit detar është domosdoshmëri ngritja e një autoriteti të pavaruar për investigimin e aksidenteve në sektorin detar për të ruajtur dhe shtuar një nivel sigurie të lartë.</w:t>
      </w:r>
    </w:p>
    <w:p w14:paraId="0443CF9D" w14:textId="77777777" w:rsidR="004A1822" w:rsidRDefault="004A1822" w:rsidP="00D57C57">
      <w:pPr>
        <w:spacing w:line="276" w:lineRule="auto"/>
        <w:jc w:val="both"/>
        <w:rPr>
          <w:rFonts w:ascii="Times New Roman" w:hAnsi="Times New Roman"/>
          <w:szCs w:val="22"/>
          <w:lang w:val="sq-AL"/>
        </w:rPr>
      </w:pPr>
    </w:p>
    <w:p w14:paraId="22B1F75C" w14:textId="38FEFAD3" w:rsidR="004F03BB" w:rsidRDefault="0097580D" w:rsidP="0097580D">
      <w:pPr>
        <w:spacing w:line="276" w:lineRule="auto"/>
        <w:jc w:val="both"/>
        <w:rPr>
          <w:rFonts w:ascii="Times New Roman" w:hAnsi="Times New Roman"/>
          <w:szCs w:val="22"/>
          <w:lang w:val="sq-AL"/>
        </w:rPr>
      </w:pPr>
      <w:r>
        <w:rPr>
          <w:rFonts w:ascii="Times New Roman" w:hAnsi="Times New Roman"/>
          <w:szCs w:val="22"/>
          <w:lang w:val="sq-AL"/>
        </w:rPr>
        <w:t>P</w:t>
      </w:r>
      <w:r w:rsidR="00170040">
        <w:rPr>
          <w:rFonts w:ascii="Times New Roman" w:hAnsi="Times New Roman"/>
          <w:szCs w:val="22"/>
          <w:lang w:val="sq-AL"/>
        </w:rPr>
        <w:t>ë</w:t>
      </w:r>
      <w:r>
        <w:rPr>
          <w:rFonts w:ascii="Times New Roman" w:hAnsi="Times New Roman"/>
          <w:szCs w:val="22"/>
          <w:lang w:val="sq-AL"/>
        </w:rPr>
        <w:t xml:space="preserve">r </w:t>
      </w:r>
      <w:r w:rsidRPr="0097580D">
        <w:rPr>
          <w:rFonts w:ascii="Times New Roman" w:hAnsi="Times New Roman"/>
          <w:szCs w:val="22"/>
          <w:lang w:val="sq-AL"/>
        </w:rPr>
        <w:t>transportin e brendshëm hekurudhor</w:t>
      </w:r>
      <w:r>
        <w:rPr>
          <w:rFonts w:ascii="Times New Roman" w:hAnsi="Times New Roman"/>
          <w:szCs w:val="22"/>
          <w:lang w:val="sq-AL"/>
        </w:rPr>
        <w:t xml:space="preserve"> dhe detar</w:t>
      </w:r>
      <w:r w:rsidRPr="0097580D">
        <w:rPr>
          <w:rFonts w:ascii="Times New Roman" w:hAnsi="Times New Roman"/>
          <w:szCs w:val="22"/>
          <w:lang w:val="sq-AL"/>
        </w:rPr>
        <w:t xml:space="preserve">, është me prioritet të lartë, plotësimi i kërkesës së tregut shqiptar, për krijimin e mundësive ligjore, për garantimin e kërkesave dhe </w:t>
      </w:r>
      <w:r>
        <w:rPr>
          <w:rFonts w:ascii="Times New Roman" w:hAnsi="Times New Roman"/>
          <w:szCs w:val="22"/>
          <w:lang w:val="sq-AL"/>
        </w:rPr>
        <w:t>rregullave</w:t>
      </w:r>
      <w:r w:rsidRPr="0097580D">
        <w:rPr>
          <w:rFonts w:ascii="Times New Roman" w:hAnsi="Times New Roman"/>
          <w:szCs w:val="22"/>
          <w:lang w:val="sq-AL"/>
        </w:rPr>
        <w:t xml:space="preserve"> të sigurisë, n</w:t>
      </w:r>
      <w:r>
        <w:rPr>
          <w:rFonts w:ascii="Times New Roman" w:hAnsi="Times New Roman"/>
          <w:szCs w:val="22"/>
          <w:lang w:val="sq-AL"/>
        </w:rPr>
        <w:t>ë përputhje me legjislacionin e</w:t>
      </w:r>
      <w:r w:rsidRPr="0097580D">
        <w:rPr>
          <w:rFonts w:ascii="Times New Roman" w:hAnsi="Times New Roman"/>
          <w:szCs w:val="22"/>
          <w:lang w:val="sq-AL"/>
        </w:rPr>
        <w:t>uropian, i cili garanton dhe njehsimin dhe njohjen e këtyre dokumentave teknikë t</w:t>
      </w:r>
      <w:r>
        <w:rPr>
          <w:rFonts w:ascii="Times New Roman" w:hAnsi="Times New Roman"/>
          <w:szCs w:val="22"/>
          <w:lang w:val="sq-AL"/>
        </w:rPr>
        <w:t xml:space="preserve">ë sigurisë, me ato të rajonit. </w:t>
      </w:r>
      <w:r w:rsidRPr="0097580D">
        <w:rPr>
          <w:rFonts w:ascii="Times New Roman" w:hAnsi="Times New Roman"/>
          <w:szCs w:val="22"/>
          <w:lang w:val="sq-AL"/>
        </w:rPr>
        <w:t>Nga ana tjetër, është kusht i domosdoshëm, ndarja e funksioneve të sigurisë nga funksionet e investigimit të aksidenteve dhe incidenteve.</w:t>
      </w:r>
    </w:p>
    <w:p w14:paraId="3936A4B8" w14:textId="77777777" w:rsidR="00170040" w:rsidRDefault="00170040" w:rsidP="0097580D">
      <w:pPr>
        <w:spacing w:line="276" w:lineRule="auto"/>
        <w:jc w:val="both"/>
        <w:rPr>
          <w:rFonts w:ascii="Times New Roman" w:hAnsi="Times New Roman"/>
          <w:szCs w:val="22"/>
          <w:lang w:val="sq-AL"/>
        </w:rPr>
      </w:pPr>
    </w:p>
    <w:p w14:paraId="0059FF57" w14:textId="548A3FEA" w:rsidR="00170040" w:rsidRPr="004F03BB" w:rsidRDefault="00170040" w:rsidP="0097580D">
      <w:pPr>
        <w:spacing w:line="276" w:lineRule="auto"/>
        <w:jc w:val="both"/>
        <w:rPr>
          <w:rFonts w:ascii="Times New Roman" w:hAnsi="Times New Roman"/>
          <w:szCs w:val="22"/>
          <w:lang w:val="sq-AL"/>
        </w:rPr>
      </w:pPr>
      <w:r w:rsidRPr="00170040">
        <w:rPr>
          <w:rFonts w:ascii="Times New Roman" w:hAnsi="Times New Roman"/>
          <w:szCs w:val="22"/>
          <w:lang w:val="sq-AL"/>
        </w:rPr>
        <w:t xml:space="preserve">Si hap i parë i zbatimit të kësaj politike, është miratuar ligji nr.142/2016, datë 22.12.2016, “Kodi Hekurudhor i Shqipërisë”, më poshtë Kodi Hekurudhor, i cili në nenin </w:t>
      </w:r>
      <w:r>
        <w:rPr>
          <w:rFonts w:ascii="Times New Roman" w:hAnsi="Times New Roman"/>
          <w:szCs w:val="22"/>
          <w:lang w:val="sq-AL"/>
        </w:rPr>
        <w:t>75</w:t>
      </w:r>
      <w:r w:rsidRPr="00170040">
        <w:rPr>
          <w:rFonts w:ascii="Times New Roman" w:hAnsi="Times New Roman"/>
          <w:szCs w:val="22"/>
          <w:lang w:val="sq-AL"/>
        </w:rPr>
        <w:t xml:space="preserve"> përcakton krijimin e një institucioni të pavarur për investigimin e aksident</w:t>
      </w:r>
      <w:r>
        <w:rPr>
          <w:rFonts w:ascii="Times New Roman" w:hAnsi="Times New Roman"/>
          <w:szCs w:val="22"/>
          <w:lang w:val="sq-AL"/>
        </w:rPr>
        <w:t>eve dhe incidenteve hekurudhore duke l</w:t>
      </w:r>
      <w:r w:rsidR="003E60EF">
        <w:rPr>
          <w:rFonts w:ascii="Times New Roman" w:hAnsi="Times New Roman"/>
          <w:szCs w:val="22"/>
          <w:lang w:val="sq-AL"/>
        </w:rPr>
        <w:t>ë</w:t>
      </w:r>
      <w:r>
        <w:rPr>
          <w:rFonts w:ascii="Times New Roman" w:hAnsi="Times New Roman"/>
          <w:szCs w:val="22"/>
          <w:lang w:val="sq-AL"/>
        </w:rPr>
        <w:t>n</w:t>
      </w:r>
      <w:r w:rsidR="003E60EF">
        <w:rPr>
          <w:rFonts w:ascii="Times New Roman" w:hAnsi="Times New Roman"/>
          <w:szCs w:val="22"/>
          <w:lang w:val="sq-AL"/>
        </w:rPr>
        <w:t>ë</w:t>
      </w:r>
      <w:r>
        <w:rPr>
          <w:rFonts w:ascii="Times New Roman" w:hAnsi="Times New Roman"/>
          <w:szCs w:val="22"/>
          <w:lang w:val="sq-AL"/>
        </w:rPr>
        <w:t xml:space="preserve"> dhe detyr</w:t>
      </w:r>
      <w:r w:rsidR="003E60EF">
        <w:rPr>
          <w:rFonts w:ascii="Times New Roman" w:hAnsi="Times New Roman"/>
          <w:szCs w:val="22"/>
          <w:lang w:val="sq-AL"/>
        </w:rPr>
        <w:t>ë</w:t>
      </w:r>
      <w:r>
        <w:rPr>
          <w:rFonts w:ascii="Times New Roman" w:hAnsi="Times New Roman"/>
          <w:szCs w:val="22"/>
          <w:lang w:val="sq-AL"/>
        </w:rPr>
        <w:t xml:space="preserve"> p</w:t>
      </w:r>
      <w:r w:rsidR="003E60EF">
        <w:rPr>
          <w:rFonts w:ascii="Times New Roman" w:hAnsi="Times New Roman"/>
          <w:szCs w:val="22"/>
          <w:lang w:val="sq-AL"/>
        </w:rPr>
        <w:t>ë</w:t>
      </w:r>
      <w:r>
        <w:rPr>
          <w:rFonts w:ascii="Times New Roman" w:hAnsi="Times New Roman"/>
          <w:szCs w:val="22"/>
          <w:lang w:val="sq-AL"/>
        </w:rPr>
        <w:t>r ngritjen e k</w:t>
      </w:r>
      <w:r w:rsidR="003E60EF">
        <w:rPr>
          <w:rFonts w:ascii="Times New Roman" w:hAnsi="Times New Roman"/>
          <w:szCs w:val="22"/>
          <w:lang w:val="sq-AL"/>
        </w:rPr>
        <w:t>ë</w:t>
      </w:r>
      <w:r>
        <w:rPr>
          <w:rFonts w:ascii="Times New Roman" w:hAnsi="Times New Roman"/>
          <w:szCs w:val="22"/>
          <w:lang w:val="sq-AL"/>
        </w:rPr>
        <w:t>tij autoriteti.</w:t>
      </w:r>
      <w:r w:rsidRPr="00170040">
        <w:rPr>
          <w:rFonts w:ascii="Times New Roman" w:hAnsi="Times New Roman"/>
          <w:szCs w:val="22"/>
          <w:lang w:val="sq-AL"/>
        </w:rPr>
        <w:t xml:space="preserve"> </w:t>
      </w:r>
    </w:p>
    <w:p w14:paraId="6E61C410" w14:textId="7CFD05AF" w:rsidR="00D57C57" w:rsidRDefault="004F03BB" w:rsidP="004F03BB">
      <w:pPr>
        <w:spacing w:line="276" w:lineRule="auto"/>
        <w:jc w:val="both"/>
        <w:rPr>
          <w:rFonts w:ascii="Times New Roman" w:hAnsi="Times New Roman"/>
          <w:szCs w:val="22"/>
          <w:lang w:val="sq-AL"/>
        </w:rPr>
      </w:pPr>
      <w:r w:rsidRPr="004F03BB">
        <w:rPr>
          <w:rFonts w:ascii="Times New Roman" w:hAnsi="Times New Roman"/>
          <w:szCs w:val="22"/>
          <w:lang w:val="sq-AL"/>
        </w:rPr>
        <w:t>Në tregun hekurudhor Shqiptar, ka disa kohë që janë futur dhe operojnë s</w:t>
      </w:r>
      <w:r w:rsidR="00D57C57">
        <w:rPr>
          <w:rFonts w:ascii="Times New Roman" w:hAnsi="Times New Roman"/>
          <w:szCs w:val="22"/>
          <w:lang w:val="sq-AL"/>
        </w:rPr>
        <w:t xml:space="preserve">ipërmarrës hekurudhorë privatë. </w:t>
      </w:r>
      <w:r w:rsidRPr="004F03BB">
        <w:rPr>
          <w:rFonts w:ascii="Times New Roman" w:hAnsi="Times New Roman"/>
          <w:szCs w:val="22"/>
          <w:lang w:val="sq-AL"/>
        </w:rPr>
        <w:t>Operimi në tregun hekurudhor të disa operatorëve privatë dhe shtetërorë, sjell si domosdoshmëri realizimin e ndryshimeve rregullatore së pari të legjislacionit hekurudhor. Ky legjislacion, meqë tregu hekurudhor do të integrohet në tregun e BE-së, kërkohet të bëhet duke e</w:t>
      </w:r>
    </w:p>
    <w:p w14:paraId="5AD949F0" w14:textId="4E00F476" w:rsidR="00807B37" w:rsidRDefault="004F03BB" w:rsidP="004F03BB">
      <w:pPr>
        <w:spacing w:line="276" w:lineRule="auto"/>
        <w:jc w:val="both"/>
        <w:rPr>
          <w:rFonts w:ascii="Times New Roman" w:hAnsi="Times New Roman"/>
          <w:szCs w:val="22"/>
          <w:lang w:val="sq-AL"/>
        </w:rPr>
      </w:pPr>
      <w:r w:rsidRPr="004F03BB">
        <w:rPr>
          <w:rFonts w:ascii="Times New Roman" w:hAnsi="Times New Roman"/>
          <w:szCs w:val="22"/>
          <w:lang w:val="sq-AL"/>
        </w:rPr>
        <w:t>përafruar me legjislacionin e Bashkimit Europian.</w:t>
      </w:r>
    </w:p>
    <w:p w14:paraId="7237F1BD" w14:textId="77777777" w:rsidR="00807B37" w:rsidRDefault="00807B37" w:rsidP="004F03BB">
      <w:pPr>
        <w:spacing w:line="276" w:lineRule="auto"/>
        <w:jc w:val="both"/>
        <w:rPr>
          <w:rFonts w:ascii="Times New Roman" w:hAnsi="Times New Roman"/>
          <w:szCs w:val="22"/>
          <w:lang w:val="sq-AL"/>
        </w:rPr>
      </w:pPr>
    </w:p>
    <w:p w14:paraId="5B07B3EC" w14:textId="167B6593" w:rsidR="003E60EF" w:rsidRDefault="003E60EF" w:rsidP="004F03BB">
      <w:pPr>
        <w:spacing w:line="276" w:lineRule="auto"/>
        <w:jc w:val="both"/>
        <w:rPr>
          <w:rFonts w:ascii="Times New Roman" w:hAnsi="Times New Roman"/>
          <w:szCs w:val="22"/>
          <w:lang w:val="sq-AL"/>
        </w:rPr>
      </w:pPr>
      <w:r>
        <w:rPr>
          <w:rFonts w:ascii="Times New Roman" w:hAnsi="Times New Roman"/>
          <w:szCs w:val="22"/>
          <w:lang w:val="sq-AL"/>
        </w:rPr>
        <w:t>Duke u nisur nga karakteristikat e këtyre transporteve, bashkëveprimin dhe bashkëlidhjen ndërmjet njëri-tjetrit, aspekte të mirëfunksionimit dhe bashkëpunimit me autoritete të njëjta të vendeve të BE-së, pas konsultimit dhe me konulencën teknike të BE-së, u vendos që të krijohet një autoritet i vetëm për investigimin</w:t>
      </w:r>
      <w:r w:rsidRPr="003E60EF">
        <w:rPr>
          <w:rFonts w:ascii="Times New Roman" w:hAnsi="Times New Roman"/>
          <w:szCs w:val="22"/>
          <w:lang w:val="sq-AL"/>
        </w:rPr>
        <w:t xml:space="preserve"> </w:t>
      </w:r>
      <w:r>
        <w:rPr>
          <w:rFonts w:ascii="Times New Roman" w:hAnsi="Times New Roman"/>
          <w:szCs w:val="22"/>
          <w:lang w:val="sq-AL"/>
        </w:rPr>
        <w:t>e</w:t>
      </w:r>
      <w:r w:rsidRPr="003E60EF">
        <w:rPr>
          <w:rFonts w:ascii="Times New Roman" w:hAnsi="Times New Roman"/>
          <w:szCs w:val="22"/>
          <w:lang w:val="sq-AL"/>
        </w:rPr>
        <w:t xml:space="preserve"> </w:t>
      </w:r>
      <w:r>
        <w:rPr>
          <w:rFonts w:ascii="Times New Roman" w:hAnsi="Times New Roman"/>
          <w:szCs w:val="22"/>
          <w:lang w:val="sq-AL"/>
        </w:rPr>
        <w:t>a</w:t>
      </w:r>
      <w:r w:rsidRPr="003E60EF">
        <w:rPr>
          <w:rFonts w:ascii="Times New Roman" w:hAnsi="Times New Roman"/>
          <w:szCs w:val="22"/>
          <w:lang w:val="sq-AL"/>
        </w:rPr>
        <w:t xml:space="preserve">ksidenteve dhe </w:t>
      </w:r>
      <w:r>
        <w:rPr>
          <w:rFonts w:ascii="Times New Roman" w:hAnsi="Times New Roman"/>
          <w:szCs w:val="22"/>
          <w:lang w:val="sq-AL"/>
        </w:rPr>
        <w:t>i</w:t>
      </w:r>
      <w:r w:rsidRPr="003E60EF">
        <w:rPr>
          <w:rFonts w:ascii="Times New Roman" w:hAnsi="Times New Roman"/>
          <w:szCs w:val="22"/>
          <w:lang w:val="sq-AL"/>
        </w:rPr>
        <w:t xml:space="preserve">ncidenteve </w:t>
      </w:r>
      <w:r>
        <w:rPr>
          <w:rFonts w:ascii="Times New Roman" w:hAnsi="Times New Roman"/>
          <w:szCs w:val="22"/>
          <w:lang w:val="sq-AL"/>
        </w:rPr>
        <w:t>h</w:t>
      </w:r>
      <w:r w:rsidRPr="003E60EF">
        <w:rPr>
          <w:rFonts w:ascii="Times New Roman" w:hAnsi="Times New Roman"/>
          <w:szCs w:val="22"/>
          <w:lang w:val="sq-AL"/>
        </w:rPr>
        <w:t xml:space="preserve">ekurudhore dhe </w:t>
      </w:r>
      <w:r>
        <w:rPr>
          <w:rFonts w:ascii="Times New Roman" w:hAnsi="Times New Roman"/>
          <w:szCs w:val="22"/>
          <w:lang w:val="sq-AL"/>
        </w:rPr>
        <w:t>d</w:t>
      </w:r>
      <w:r w:rsidRPr="003E60EF">
        <w:rPr>
          <w:rFonts w:ascii="Times New Roman" w:hAnsi="Times New Roman"/>
          <w:szCs w:val="22"/>
          <w:lang w:val="sq-AL"/>
        </w:rPr>
        <w:t>etare</w:t>
      </w:r>
      <w:r>
        <w:rPr>
          <w:rFonts w:ascii="Times New Roman" w:hAnsi="Times New Roman"/>
          <w:szCs w:val="22"/>
          <w:lang w:val="sq-AL"/>
        </w:rPr>
        <w:t>, me departamente dhe detyra të ndara dhe qe do funksionojë krejtësisht në mënyrë të pavaruar</w:t>
      </w:r>
      <w:r w:rsidRPr="003E60EF">
        <w:rPr>
          <w:rFonts w:ascii="Times New Roman" w:hAnsi="Times New Roman"/>
          <w:szCs w:val="22"/>
          <w:lang w:val="sq-AL"/>
        </w:rPr>
        <w:t xml:space="preserve">, që </w:t>
      </w:r>
      <w:r>
        <w:rPr>
          <w:rFonts w:ascii="Times New Roman" w:hAnsi="Times New Roman"/>
          <w:szCs w:val="22"/>
          <w:lang w:val="sq-AL"/>
        </w:rPr>
        <w:t>do ketë</w:t>
      </w:r>
      <w:r w:rsidRPr="003E60EF">
        <w:rPr>
          <w:rFonts w:ascii="Times New Roman" w:hAnsi="Times New Roman"/>
          <w:szCs w:val="22"/>
          <w:lang w:val="sq-AL"/>
        </w:rPr>
        <w:t xml:space="preserve"> statusin e vet juridik në vendimmarrje dhe në kompetencat e tij të investigimit</w:t>
      </w:r>
      <w:r>
        <w:rPr>
          <w:rFonts w:ascii="Times New Roman" w:hAnsi="Times New Roman"/>
          <w:szCs w:val="22"/>
          <w:lang w:val="sq-AL"/>
        </w:rPr>
        <w:t>.</w:t>
      </w:r>
    </w:p>
    <w:p w14:paraId="7776E37A" w14:textId="77777777" w:rsidR="004A1822" w:rsidRDefault="004A1822" w:rsidP="004F03BB">
      <w:pPr>
        <w:spacing w:line="276" w:lineRule="auto"/>
        <w:jc w:val="both"/>
      </w:pPr>
    </w:p>
    <w:p w14:paraId="49EA1D89" w14:textId="77777777" w:rsidR="00C50922" w:rsidRDefault="00BF5937" w:rsidP="00052D62">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lastRenderedPageBreak/>
        <w:t>Problemi në shqyrtim</w:t>
      </w:r>
    </w:p>
    <w:p w14:paraId="357BDEFF" w14:textId="77777777" w:rsidR="00D55BD1" w:rsidRPr="00D55BD1" w:rsidRDefault="00D55BD1" w:rsidP="00D55BD1">
      <w:pPr>
        <w:rPr>
          <w:lang w:val="sq-AL"/>
        </w:rPr>
      </w:pPr>
    </w:p>
    <w:p w14:paraId="6C26A863"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natyrën e problemit</w:t>
      </w:r>
      <w:r w:rsidR="00573E8A" w:rsidRPr="009C75E3">
        <w:rPr>
          <w:rStyle w:val="Strong"/>
          <w:rFonts w:ascii="Times New Roman" w:hAnsi="Times New Roman"/>
          <w:b w:val="0"/>
          <w:i/>
          <w:sz w:val="20"/>
          <w:lang w:val="sq-AL"/>
        </w:rPr>
        <w:t>.</w:t>
      </w:r>
    </w:p>
    <w:p w14:paraId="2216D04F"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shkaqet e problemit</w:t>
      </w:r>
      <w:r w:rsidR="00573E8A" w:rsidRPr="009C75E3">
        <w:rPr>
          <w:rStyle w:val="Strong"/>
          <w:rFonts w:ascii="Times New Roman" w:hAnsi="Times New Roman"/>
          <w:b w:val="0"/>
          <w:i/>
          <w:sz w:val="20"/>
          <w:lang w:val="sq-AL"/>
        </w:rPr>
        <w:t>.</w:t>
      </w:r>
    </w:p>
    <w:p w14:paraId="6042215E"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shtrirjen e problemit</w:t>
      </w:r>
      <w:r w:rsidR="00573E8A" w:rsidRPr="009C75E3">
        <w:rPr>
          <w:rStyle w:val="Strong"/>
          <w:rFonts w:ascii="Times New Roman" w:hAnsi="Times New Roman"/>
          <w:b w:val="0"/>
          <w:i/>
          <w:sz w:val="20"/>
          <w:lang w:val="sq-AL"/>
        </w:rPr>
        <w:t>.</w:t>
      </w:r>
    </w:p>
    <w:p w14:paraId="6406F59A"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grupet e prekura nga ky problem - qeveria / biznesi / shoqëria civile / qytetarët</w:t>
      </w:r>
      <w:r w:rsidR="00573E8A" w:rsidRPr="009C75E3">
        <w:rPr>
          <w:rStyle w:val="Strong"/>
          <w:rFonts w:ascii="Times New Roman" w:hAnsi="Times New Roman"/>
          <w:b w:val="0"/>
          <w:i/>
          <w:sz w:val="20"/>
          <w:lang w:val="sq-AL"/>
        </w:rPr>
        <w:t>.</w:t>
      </w:r>
    </w:p>
    <w:p w14:paraId="7A0908B5" w14:textId="77777777" w:rsidR="0013699E" w:rsidRPr="009C75E3" w:rsidRDefault="00573E8A" w:rsidP="008D1611">
      <w:pPr>
        <w:pStyle w:val="NoSpacing"/>
        <w:numPr>
          <w:ilvl w:val="0"/>
          <w:numId w:val="8"/>
        </w:numPr>
        <w:rPr>
          <w:rFonts w:ascii="Times New Roman" w:eastAsiaTheme="majorEastAsia" w:hAnsi="Times New Roman"/>
          <w:i/>
          <w:sz w:val="18"/>
          <w:szCs w:val="18"/>
          <w:lang w:val="sq-AL"/>
        </w:rPr>
      </w:pPr>
      <w:r w:rsidRPr="009C75E3">
        <w:rPr>
          <w:rStyle w:val="Strong"/>
          <w:rFonts w:ascii="Times New Roman" w:hAnsi="Times New Roman"/>
          <w:b w:val="0"/>
          <w:i/>
          <w:sz w:val="20"/>
          <w:lang w:val="sq-AL"/>
        </w:rPr>
        <w:t>Vlerësoni</w:t>
      </w:r>
      <w:r w:rsidR="008D1611" w:rsidRPr="009C75E3">
        <w:rPr>
          <w:rStyle w:val="Strong"/>
          <w:rFonts w:ascii="Times New Roman" w:hAnsi="Times New Roman"/>
          <w:b w:val="0"/>
          <w:i/>
          <w:sz w:val="20"/>
          <w:lang w:val="sq-AL"/>
        </w:rPr>
        <w:t xml:space="preserve"> nëse problemi mund të </w:t>
      </w:r>
      <w:r w:rsidR="00871FC1">
        <w:rPr>
          <w:rStyle w:val="Strong"/>
          <w:rFonts w:ascii="Times New Roman" w:hAnsi="Times New Roman"/>
          <w:b w:val="0"/>
          <w:i/>
          <w:sz w:val="20"/>
          <w:lang w:val="sq-AL"/>
        </w:rPr>
        <w:t>trajtohet</w:t>
      </w:r>
      <w:r w:rsidR="008D1611" w:rsidRPr="009C75E3">
        <w:rPr>
          <w:rStyle w:val="Strong"/>
          <w:rFonts w:ascii="Times New Roman" w:hAnsi="Times New Roman"/>
          <w:b w:val="0"/>
          <w:i/>
          <w:sz w:val="20"/>
          <w:lang w:val="sq-AL"/>
        </w:rPr>
        <w:t xml:space="preserve"> ose jo përmes një ndryshimi të politikave</w:t>
      </w:r>
      <w:r w:rsidRPr="009C75E3">
        <w:rPr>
          <w:rStyle w:val="Strong"/>
          <w:rFonts w:ascii="Times New Roman" w:hAnsi="Times New Roman"/>
          <w:b w:val="0"/>
          <w:i/>
          <w:sz w:val="20"/>
          <w:lang w:val="sq-AL"/>
        </w:rPr>
        <w:t>.</w:t>
      </w:r>
    </w:p>
    <w:p w14:paraId="479FF9F2" w14:textId="77777777" w:rsidR="00DE170E" w:rsidRPr="009C75E3" w:rsidRDefault="00DE170E" w:rsidP="008428C8">
      <w:pPr>
        <w:ind w:left="720"/>
        <w:rPr>
          <w:rFonts w:ascii="Times New Roman" w:hAnsi="Times New Roman"/>
          <w:lang w:val="sq-AL"/>
        </w:rPr>
      </w:pPr>
    </w:p>
    <w:p w14:paraId="45413BF7" w14:textId="654A258F" w:rsidR="006D4C90" w:rsidRPr="003D31C7" w:rsidRDefault="00DF6ED3" w:rsidP="00DA1BFE">
      <w:pPr>
        <w:spacing w:line="276" w:lineRule="auto"/>
        <w:jc w:val="both"/>
        <w:rPr>
          <w:rFonts w:ascii="Times New Roman" w:hAnsi="Times New Roman"/>
          <w:szCs w:val="22"/>
          <w:lang w:val="sq-AL"/>
        </w:rPr>
      </w:pPr>
      <w:r w:rsidRPr="003D31C7">
        <w:rPr>
          <w:rFonts w:ascii="Times New Roman" w:hAnsi="Times New Roman"/>
          <w:szCs w:val="22"/>
          <w:lang w:val="sq-AL"/>
        </w:rPr>
        <w:t>Tregu hekurudhor shqiptar, tani p</w:t>
      </w:r>
      <w:r w:rsidR="00594703" w:rsidRPr="003D31C7">
        <w:rPr>
          <w:rFonts w:ascii="Times New Roman" w:hAnsi="Times New Roman"/>
          <w:szCs w:val="22"/>
          <w:lang w:val="sq-AL"/>
        </w:rPr>
        <w:t>ë</w:t>
      </w:r>
      <w:r w:rsidRPr="003D31C7">
        <w:rPr>
          <w:rFonts w:ascii="Times New Roman" w:hAnsi="Times New Roman"/>
          <w:szCs w:val="22"/>
          <w:lang w:val="sq-AL"/>
        </w:rPr>
        <w:t>r tani, zot</w:t>
      </w:r>
      <w:r w:rsidR="00594703" w:rsidRPr="003D31C7">
        <w:rPr>
          <w:rFonts w:ascii="Times New Roman" w:hAnsi="Times New Roman"/>
          <w:szCs w:val="22"/>
          <w:lang w:val="sq-AL"/>
        </w:rPr>
        <w:t>ë</w:t>
      </w:r>
      <w:r w:rsidRPr="003D31C7">
        <w:rPr>
          <w:rFonts w:ascii="Times New Roman" w:hAnsi="Times New Roman"/>
          <w:szCs w:val="22"/>
          <w:lang w:val="sq-AL"/>
        </w:rPr>
        <w:t>rohet n</w:t>
      </w:r>
      <w:r w:rsidR="00594703" w:rsidRPr="003D31C7">
        <w:rPr>
          <w:rFonts w:ascii="Times New Roman" w:hAnsi="Times New Roman"/>
          <w:szCs w:val="22"/>
          <w:lang w:val="sq-AL"/>
        </w:rPr>
        <w:t>ë</w:t>
      </w:r>
      <w:r w:rsidRPr="003D31C7">
        <w:rPr>
          <w:rFonts w:ascii="Times New Roman" w:hAnsi="Times New Roman"/>
          <w:szCs w:val="22"/>
          <w:lang w:val="sq-AL"/>
        </w:rPr>
        <w:t xml:space="preserve"> pjes</w:t>
      </w:r>
      <w:r w:rsidR="00594703" w:rsidRPr="003D31C7">
        <w:rPr>
          <w:rFonts w:ascii="Times New Roman" w:hAnsi="Times New Roman"/>
          <w:szCs w:val="22"/>
          <w:lang w:val="sq-AL"/>
        </w:rPr>
        <w:t>ë</w:t>
      </w:r>
      <w:r w:rsidRPr="003D31C7">
        <w:rPr>
          <w:rFonts w:ascii="Times New Roman" w:hAnsi="Times New Roman"/>
          <w:szCs w:val="22"/>
          <w:lang w:val="sq-AL"/>
        </w:rPr>
        <w:t>n m</w:t>
      </w:r>
      <w:r w:rsidR="00594703" w:rsidRPr="003D31C7">
        <w:rPr>
          <w:rFonts w:ascii="Times New Roman" w:hAnsi="Times New Roman"/>
          <w:szCs w:val="22"/>
          <w:lang w:val="sq-AL"/>
        </w:rPr>
        <w:t>ë</w:t>
      </w:r>
      <w:r w:rsidRPr="003D31C7">
        <w:rPr>
          <w:rFonts w:ascii="Times New Roman" w:hAnsi="Times New Roman"/>
          <w:szCs w:val="22"/>
          <w:lang w:val="sq-AL"/>
        </w:rPr>
        <w:t xml:space="preserve"> t</w:t>
      </w:r>
      <w:r w:rsidR="00594703" w:rsidRPr="003D31C7">
        <w:rPr>
          <w:rFonts w:ascii="Times New Roman" w:hAnsi="Times New Roman"/>
          <w:szCs w:val="22"/>
          <w:lang w:val="sq-AL"/>
        </w:rPr>
        <w:t>ë</w:t>
      </w:r>
      <w:r w:rsidRPr="003D31C7">
        <w:rPr>
          <w:rFonts w:ascii="Times New Roman" w:hAnsi="Times New Roman"/>
          <w:szCs w:val="22"/>
          <w:lang w:val="sq-AL"/>
        </w:rPr>
        <w:t xml:space="preserve"> madhe t</w:t>
      </w:r>
      <w:r w:rsidR="00594703" w:rsidRPr="003D31C7">
        <w:rPr>
          <w:rFonts w:ascii="Times New Roman" w:hAnsi="Times New Roman"/>
          <w:szCs w:val="22"/>
          <w:lang w:val="sq-AL"/>
        </w:rPr>
        <w:t>ë</w:t>
      </w:r>
      <w:r w:rsidRPr="003D31C7">
        <w:rPr>
          <w:rFonts w:ascii="Times New Roman" w:hAnsi="Times New Roman"/>
          <w:szCs w:val="22"/>
          <w:lang w:val="sq-AL"/>
        </w:rPr>
        <w:t xml:space="preserve"> tij, si n</w:t>
      </w:r>
      <w:r w:rsidR="00594703" w:rsidRPr="003D31C7">
        <w:rPr>
          <w:rFonts w:ascii="Times New Roman" w:hAnsi="Times New Roman"/>
          <w:szCs w:val="22"/>
          <w:lang w:val="sq-AL"/>
        </w:rPr>
        <w:t>ë</w:t>
      </w:r>
      <w:r w:rsidRPr="003D31C7">
        <w:rPr>
          <w:rFonts w:ascii="Times New Roman" w:hAnsi="Times New Roman"/>
          <w:szCs w:val="22"/>
          <w:lang w:val="sq-AL"/>
        </w:rPr>
        <w:t xml:space="preserve"> m</w:t>
      </w:r>
      <w:r w:rsidR="009B717E">
        <w:rPr>
          <w:rFonts w:ascii="Times New Roman" w:hAnsi="Times New Roman"/>
          <w:szCs w:val="22"/>
          <w:lang w:val="sq-AL"/>
        </w:rPr>
        <w:t>e</w:t>
      </w:r>
      <w:r w:rsidRPr="003D31C7">
        <w:rPr>
          <w:rFonts w:ascii="Times New Roman" w:hAnsi="Times New Roman"/>
          <w:szCs w:val="22"/>
          <w:lang w:val="sq-AL"/>
        </w:rPr>
        <w:t>naxhim infrastrukture edhe n</w:t>
      </w:r>
      <w:r w:rsidR="00594703" w:rsidRPr="003D31C7">
        <w:rPr>
          <w:rFonts w:ascii="Times New Roman" w:hAnsi="Times New Roman"/>
          <w:szCs w:val="22"/>
          <w:lang w:val="sq-AL"/>
        </w:rPr>
        <w:t>ë</w:t>
      </w:r>
      <w:r w:rsidRPr="003D31C7">
        <w:rPr>
          <w:rFonts w:ascii="Times New Roman" w:hAnsi="Times New Roman"/>
          <w:szCs w:val="22"/>
          <w:lang w:val="sq-AL"/>
        </w:rPr>
        <w:t xml:space="preserve"> sip</w:t>
      </w:r>
      <w:r w:rsidR="00594703" w:rsidRPr="003D31C7">
        <w:rPr>
          <w:rFonts w:ascii="Times New Roman" w:hAnsi="Times New Roman"/>
          <w:szCs w:val="22"/>
          <w:lang w:val="sq-AL"/>
        </w:rPr>
        <w:t>ë</w:t>
      </w:r>
      <w:r w:rsidRPr="003D31C7">
        <w:rPr>
          <w:rFonts w:ascii="Times New Roman" w:hAnsi="Times New Roman"/>
          <w:szCs w:val="22"/>
          <w:lang w:val="sq-AL"/>
        </w:rPr>
        <w:t>rmarrje apo sh</w:t>
      </w:r>
      <w:r w:rsidR="00594703" w:rsidRPr="003D31C7">
        <w:rPr>
          <w:rFonts w:ascii="Times New Roman" w:hAnsi="Times New Roman"/>
          <w:szCs w:val="22"/>
          <w:lang w:val="sq-AL"/>
        </w:rPr>
        <w:t>ë</w:t>
      </w:r>
      <w:r w:rsidRPr="003D31C7">
        <w:rPr>
          <w:rFonts w:ascii="Times New Roman" w:hAnsi="Times New Roman"/>
          <w:szCs w:val="22"/>
          <w:lang w:val="sq-AL"/>
        </w:rPr>
        <w:t>rbime hekurudhore nga nd</w:t>
      </w:r>
      <w:r w:rsidR="00594703" w:rsidRPr="003D31C7">
        <w:rPr>
          <w:rFonts w:ascii="Times New Roman" w:hAnsi="Times New Roman"/>
          <w:szCs w:val="22"/>
          <w:lang w:val="sq-AL"/>
        </w:rPr>
        <w:t>ë</w:t>
      </w:r>
      <w:r w:rsidRPr="003D31C7">
        <w:rPr>
          <w:rFonts w:ascii="Times New Roman" w:hAnsi="Times New Roman"/>
          <w:szCs w:val="22"/>
          <w:lang w:val="sq-AL"/>
        </w:rPr>
        <w:t>rmarrja shtet</w:t>
      </w:r>
      <w:r w:rsidR="00594703" w:rsidRPr="003D31C7">
        <w:rPr>
          <w:rFonts w:ascii="Times New Roman" w:hAnsi="Times New Roman"/>
          <w:szCs w:val="22"/>
          <w:lang w:val="sq-AL"/>
        </w:rPr>
        <w:t>ë</w:t>
      </w:r>
      <w:r w:rsidRPr="003D31C7">
        <w:rPr>
          <w:rFonts w:ascii="Times New Roman" w:hAnsi="Times New Roman"/>
          <w:szCs w:val="22"/>
          <w:lang w:val="sq-AL"/>
        </w:rPr>
        <w:t>rore, Hekurudha Shqiptare sh.</w:t>
      </w:r>
      <w:r w:rsidR="0074421C" w:rsidRPr="003D31C7">
        <w:rPr>
          <w:rFonts w:ascii="Times New Roman" w:hAnsi="Times New Roman"/>
          <w:szCs w:val="22"/>
          <w:lang w:val="sq-AL"/>
        </w:rPr>
        <w:t>a dhe pjes</w:t>
      </w:r>
      <w:r w:rsidR="00594703" w:rsidRPr="003D31C7">
        <w:rPr>
          <w:rFonts w:ascii="Times New Roman" w:hAnsi="Times New Roman"/>
          <w:szCs w:val="22"/>
          <w:lang w:val="sq-AL"/>
        </w:rPr>
        <w:t>ë</w:t>
      </w:r>
      <w:r w:rsidR="0074421C" w:rsidRPr="003D31C7">
        <w:rPr>
          <w:rFonts w:ascii="Times New Roman" w:hAnsi="Times New Roman"/>
          <w:szCs w:val="22"/>
          <w:lang w:val="sq-AL"/>
        </w:rPr>
        <w:t>t p</w:t>
      </w:r>
      <w:r w:rsidR="00594703" w:rsidRPr="003D31C7">
        <w:rPr>
          <w:rFonts w:ascii="Times New Roman" w:hAnsi="Times New Roman"/>
          <w:szCs w:val="22"/>
          <w:lang w:val="sq-AL"/>
        </w:rPr>
        <w:t>ë</w:t>
      </w:r>
      <w:r w:rsidR="0074421C" w:rsidRPr="003D31C7">
        <w:rPr>
          <w:rFonts w:ascii="Times New Roman" w:hAnsi="Times New Roman"/>
          <w:szCs w:val="22"/>
          <w:lang w:val="sq-AL"/>
        </w:rPr>
        <w:t>rb</w:t>
      </w:r>
      <w:r w:rsidR="00594703" w:rsidRPr="003D31C7">
        <w:rPr>
          <w:rFonts w:ascii="Times New Roman" w:hAnsi="Times New Roman"/>
          <w:szCs w:val="22"/>
          <w:lang w:val="sq-AL"/>
        </w:rPr>
        <w:t>ë</w:t>
      </w:r>
      <w:r w:rsidR="0074421C" w:rsidRPr="003D31C7">
        <w:rPr>
          <w:rFonts w:ascii="Times New Roman" w:hAnsi="Times New Roman"/>
          <w:szCs w:val="22"/>
          <w:lang w:val="sq-AL"/>
        </w:rPr>
        <w:t>r</w:t>
      </w:r>
      <w:r w:rsidR="00594703" w:rsidRPr="003D31C7">
        <w:rPr>
          <w:rFonts w:ascii="Times New Roman" w:hAnsi="Times New Roman"/>
          <w:szCs w:val="22"/>
          <w:lang w:val="sq-AL"/>
        </w:rPr>
        <w:t>ë</w:t>
      </w:r>
      <w:r w:rsidR="0074421C" w:rsidRPr="003D31C7">
        <w:rPr>
          <w:rFonts w:ascii="Times New Roman" w:hAnsi="Times New Roman"/>
          <w:szCs w:val="22"/>
          <w:lang w:val="sq-AL"/>
        </w:rPr>
        <w:t>se t</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saj. </w:t>
      </w:r>
    </w:p>
    <w:p w14:paraId="0671AAB4" w14:textId="77777777" w:rsidR="006D4C90" w:rsidRPr="003D31C7" w:rsidRDefault="006D4C90" w:rsidP="00DA1BFE">
      <w:pPr>
        <w:spacing w:line="276" w:lineRule="auto"/>
        <w:jc w:val="both"/>
        <w:rPr>
          <w:rFonts w:ascii="Times New Roman" w:hAnsi="Times New Roman"/>
          <w:szCs w:val="22"/>
          <w:lang w:val="sq-AL"/>
        </w:rPr>
      </w:pPr>
    </w:p>
    <w:p w14:paraId="7D10D47D" w14:textId="23DB52C1" w:rsidR="00DF6ED3" w:rsidRPr="003D31C7" w:rsidRDefault="006D4C90" w:rsidP="00DA1BFE">
      <w:pPr>
        <w:spacing w:line="276" w:lineRule="auto"/>
        <w:jc w:val="both"/>
        <w:rPr>
          <w:rFonts w:ascii="Times New Roman" w:hAnsi="Times New Roman"/>
          <w:szCs w:val="22"/>
          <w:lang w:val="sq-AL"/>
        </w:rPr>
      </w:pPr>
      <w:r w:rsidRPr="003D31C7">
        <w:rPr>
          <w:rFonts w:ascii="Times New Roman" w:hAnsi="Times New Roman"/>
          <w:szCs w:val="22"/>
          <w:lang w:val="sq-AL"/>
        </w:rPr>
        <w:t>K</w:t>
      </w:r>
      <w:r w:rsidR="00016DA5" w:rsidRPr="003D31C7">
        <w:rPr>
          <w:rFonts w:ascii="Times New Roman" w:hAnsi="Times New Roman"/>
          <w:szCs w:val="22"/>
          <w:lang w:val="sq-AL"/>
        </w:rPr>
        <w:t>a disa koh</w:t>
      </w:r>
      <w:r w:rsidR="00594703" w:rsidRPr="003D31C7">
        <w:rPr>
          <w:rFonts w:ascii="Times New Roman" w:hAnsi="Times New Roman"/>
          <w:szCs w:val="22"/>
          <w:lang w:val="sq-AL"/>
        </w:rPr>
        <w:t>ë</w:t>
      </w:r>
      <w:r w:rsidR="00016DA5" w:rsidRPr="003D31C7">
        <w:rPr>
          <w:rFonts w:ascii="Times New Roman" w:hAnsi="Times New Roman"/>
          <w:szCs w:val="22"/>
          <w:lang w:val="sq-AL"/>
        </w:rPr>
        <w:t xml:space="preserve"> q</w:t>
      </w:r>
      <w:r w:rsidR="00594703" w:rsidRPr="003D31C7">
        <w:rPr>
          <w:rFonts w:ascii="Times New Roman" w:hAnsi="Times New Roman"/>
          <w:szCs w:val="22"/>
          <w:lang w:val="sq-AL"/>
        </w:rPr>
        <w:t>ë</w:t>
      </w:r>
      <w:r w:rsidR="00016DA5" w:rsidRPr="003D31C7">
        <w:rPr>
          <w:rFonts w:ascii="Times New Roman" w:hAnsi="Times New Roman"/>
          <w:szCs w:val="22"/>
          <w:lang w:val="sq-AL"/>
        </w:rPr>
        <w:t xml:space="preserve"> ka filluar </w:t>
      </w:r>
      <w:r w:rsidR="00DA1BFE" w:rsidRPr="003D31C7">
        <w:rPr>
          <w:rFonts w:ascii="Times New Roman" w:hAnsi="Times New Roman"/>
          <w:szCs w:val="22"/>
          <w:lang w:val="sq-AL"/>
        </w:rPr>
        <w:t>veprimi</w:t>
      </w:r>
      <w:r w:rsidR="00016DA5" w:rsidRPr="003D31C7">
        <w:rPr>
          <w:rFonts w:ascii="Times New Roman" w:hAnsi="Times New Roman"/>
          <w:szCs w:val="22"/>
          <w:lang w:val="sq-AL"/>
        </w:rPr>
        <w:t xml:space="preserve"> </w:t>
      </w:r>
      <w:r w:rsidR="009B717E">
        <w:rPr>
          <w:rFonts w:ascii="Times New Roman" w:hAnsi="Times New Roman"/>
          <w:szCs w:val="22"/>
          <w:lang w:val="sq-AL"/>
        </w:rPr>
        <w:t xml:space="preserve">i </w:t>
      </w:r>
      <w:r w:rsidR="00016DA5" w:rsidRPr="003D31C7">
        <w:rPr>
          <w:rFonts w:ascii="Times New Roman" w:hAnsi="Times New Roman"/>
          <w:szCs w:val="22"/>
          <w:lang w:val="sq-AL"/>
        </w:rPr>
        <w:t>operatorëve privatë krahas atyre ekzistues shtetërorë,</w:t>
      </w:r>
      <w:r w:rsidR="00DF6ED3" w:rsidRPr="003D31C7">
        <w:rPr>
          <w:rFonts w:ascii="Times New Roman" w:hAnsi="Times New Roman"/>
          <w:szCs w:val="22"/>
          <w:lang w:val="sq-AL"/>
        </w:rPr>
        <w:t xml:space="preserve"> deri tani tre operator</w:t>
      </w:r>
      <w:r w:rsidR="00594703" w:rsidRPr="003D31C7">
        <w:rPr>
          <w:rFonts w:ascii="Times New Roman" w:hAnsi="Times New Roman"/>
          <w:szCs w:val="22"/>
          <w:lang w:val="sq-AL"/>
        </w:rPr>
        <w:t>ë</w:t>
      </w:r>
      <w:r w:rsidR="0074421C" w:rsidRPr="003D31C7">
        <w:rPr>
          <w:rFonts w:ascii="Times New Roman" w:hAnsi="Times New Roman"/>
          <w:szCs w:val="22"/>
          <w:lang w:val="sq-AL"/>
        </w:rPr>
        <w:t>,</w:t>
      </w:r>
      <w:r w:rsidR="00DF6ED3" w:rsidRPr="003D31C7">
        <w:rPr>
          <w:rFonts w:ascii="Times New Roman" w:hAnsi="Times New Roman"/>
          <w:szCs w:val="22"/>
          <w:lang w:val="sq-AL"/>
        </w:rPr>
        <w:t xml:space="preserve"> nga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cil</w:t>
      </w:r>
      <w:r w:rsidR="00594703" w:rsidRPr="003D31C7">
        <w:rPr>
          <w:rFonts w:ascii="Times New Roman" w:hAnsi="Times New Roman"/>
          <w:szCs w:val="22"/>
          <w:lang w:val="sq-AL"/>
        </w:rPr>
        <w:t>ë</w:t>
      </w:r>
      <w:r w:rsidR="00DF6ED3" w:rsidRPr="003D31C7">
        <w:rPr>
          <w:rFonts w:ascii="Times New Roman" w:hAnsi="Times New Roman"/>
          <w:szCs w:val="22"/>
          <w:lang w:val="sq-AL"/>
        </w:rPr>
        <w:t>t nj</w:t>
      </w:r>
      <w:r w:rsidR="00594703" w:rsidRPr="003D31C7">
        <w:rPr>
          <w:rFonts w:ascii="Times New Roman" w:hAnsi="Times New Roman"/>
          <w:szCs w:val="22"/>
          <w:lang w:val="sq-AL"/>
        </w:rPr>
        <w:t>ë</w:t>
      </w:r>
      <w:r w:rsidR="00DF6ED3" w:rsidRPr="003D31C7">
        <w:rPr>
          <w:rFonts w:ascii="Times New Roman" w:hAnsi="Times New Roman"/>
          <w:szCs w:val="22"/>
          <w:lang w:val="sq-AL"/>
        </w:rPr>
        <w:t>ri si m</w:t>
      </w:r>
      <w:r w:rsidR="009B717E">
        <w:rPr>
          <w:rFonts w:ascii="Times New Roman" w:hAnsi="Times New Roman"/>
          <w:szCs w:val="22"/>
          <w:lang w:val="sq-AL"/>
        </w:rPr>
        <w:t>e</w:t>
      </w:r>
      <w:r w:rsidR="00DF6ED3" w:rsidRPr="003D31C7">
        <w:rPr>
          <w:rFonts w:ascii="Times New Roman" w:hAnsi="Times New Roman"/>
          <w:szCs w:val="22"/>
          <w:lang w:val="sq-AL"/>
        </w:rPr>
        <w:t>naxher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nj</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pjese infrastrukture hekurudhore dhe sip</w:t>
      </w:r>
      <w:r w:rsidR="00594703" w:rsidRPr="003D31C7">
        <w:rPr>
          <w:rFonts w:ascii="Times New Roman" w:hAnsi="Times New Roman"/>
          <w:szCs w:val="22"/>
          <w:lang w:val="sq-AL"/>
        </w:rPr>
        <w:t>ë</w:t>
      </w:r>
      <w:r w:rsidR="00DF6ED3" w:rsidRPr="003D31C7">
        <w:rPr>
          <w:rFonts w:ascii="Times New Roman" w:hAnsi="Times New Roman"/>
          <w:szCs w:val="22"/>
          <w:lang w:val="sq-AL"/>
        </w:rPr>
        <w:t>rmarr</w:t>
      </w:r>
      <w:r w:rsidR="00594703" w:rsidRPr="003D31C7">
        <w:rPr>
          <w:rFonts w:ascii="Times New Roman" w:hAnsi="Times New Roman"/>
          <w:szCs w:val="22"/>
          <w:lang w:val="sq-AL"/>
        </w:rPr>
        <w:t>ë</w:t>
      </w:r>
      <w:r w:rsidR="00DF6ED3" w:rsidRPr="003D31C7">
        <w:rPr>
          <w:rFonts w:ascii="Times New Roman" w:hAnsi="Times New Roman"/>
          <w:szCs w:val="22"/>
          <w:lang w:val="sq-AL"/>
        </w:rPr>
        <w:t>si hekurudhor,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marr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me konçesion, dhe dy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tjer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si sip</w:t>
      </w:r>
      <w:r w:rsidR="00594703" w:rsidRPr="003D31C7">
        <w:rPr>
          <w:rFonts w:ascii="Times New Roman" w:hAnsi="Times New Roman"/>
          <w:szCs w:val="22"/>
          <w:lang w:val="sq-AL"/>
        </w:rPr>
        <w:t>ë</w:t>
      </w:r>
      <w:r w:rsidR="00DF6ED3" w:rsidRPr="003D31C7">
        <w:rPr>
          <w:rFonts w:ascii="Times New Roman" w:hAnsi="Times New Roman"/>
          <w:szCs w:val="22"/>
          <w:lang w:val="sq-AL"/>
        </w:rPr>
        <w:t>rmarr</w:t>
      </w:r>
      <w:r w:rsidR="00594703" w:rsidRPr="003D31C7">
        <w:rPr>
          <w:rFonts w:ascii="Times New Roman" w:hAnsi="Times New Roman"/>
          <w:szCs w:val="22"/>
          <w:lang w:val="sq-AL"/>
        </w:rPr>
        <w:t>ë</w:t>
      </w:r>
      <w:r w:rsidR="00DF6ED3" w:rsidRPr="003D31C7">
        <w:rPr>
          <w:rFonts w:ascii="Times New Roman" w:hAnsi="Times New Roman"/>
          <w:szCs w:val="22"/>
          <w:lang w:val="sq-AL"/>
        </w:rPr>
        <w:t>s hekurudhor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w:t>
      </w:r>
      <w:r w:rsidR="00DA1BFE" w:rsidRPr="003D31C7">
        <w:rPr>
          <w:rFonts w:ascii="Times New Roman" w:hAnsi="Times New Roman"/>
          <w:szCs w:val="22"/>
          <w:lang w:val="sq-AL"/>
        </w:rPr>
        <w:t>gj</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q</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w:t>
      </w:r>
      <w:r w:rsidR="00016DA5" w:rsidRPr="003D31C7">
        <w:rPr>
          <w:rFonts w:ascii="Times New Roman" w:hAnsi="Times New Roman"/>
          <w:szCs w:val="22"/>
          <w:lang w:val="sq-AL"/>
        </w:rPr>
        <w:t>sjell si domosdoshmëri realizmin e ndryshimeve rregullatore</w:t>
      </w:r>
      <w:r w:rsidR="00DF6ED3" w:rsidRPr="003D31C7">
        <w:rPr>
          <w:rFonts w:ascii="Times New Roman" w:hAnsi="Times New Roman"/>
          <w:szCs w:val="22"/>
          <w:lang w:val="sq-AL"/>
        </w:rPr>
        <w:t>,</w:t>
      </w:r>
      <w:r w:rsidR="00016DA5" w:rsidRPr="003D31C7">
        <w:rPr>
          <w:rFonts w:ascii="Times New Roman" w:hAnsi="Times New Roman"/>
          <w:szCs w:val="22"/>
          <w:lang w:val="sq-AL"/>
        </w:rPr>
        <w:t xml:space="preserve"> së pari të legjislacionit hekurudhor</w:t>
      </w:r>
      <w:r w:rsidR="0074421C" w:rsidRPr="003D31C7">
        <w:rPr>
          <w:rFonts w:ascii="Times New Roman" w:hAnsi="Times New Roman"/>
          <w:szCs w:val="22"/>
          <w:lang w:val="sq-AL"/>
        </w:rPr>
        <w:t xml:space="preserve"> n</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p</w:t>
      </w:r>
      <w:r w:rsidR="00594703" w:rsidRPr="003D31C7">
        <w:rPr>
          <w:rFonts w:ascii="Times New Roman" w:hAnsi="Times New Roman"/>
          <w:szCs w:val="22"/>
          <w:lang w:val="sq-AL"/>
        </w:rPr>
        <w:t>ë</w:t>
      </w:r>
      <w:r w:rsidR="0074421C" w:rsidRPr="003D31C7">
        <w:rPr>
          <w:rFonts w:ascii="Times New Roman" w:hAnsi="Times New Roman"/>
          <w:szCs w:val="22"/>
          <w:lang w:val="sq-AL"/>
        </w:rPr>
        <w:t>rp</w:t>
      </w:r>
      <w:r w:rsidR="00DA1BFE" w:rsidRPr="003D31C7">
        <w:rPr>
          <w:rFonts w:ascii="Times New Roman" w:hAnsi="Times New Roman"/>
          <w:szCs w:val="22"/>
          <w:lang w:val="sq-AL"/>
        </w:rPr>
        <w:t xml:space="preserve">uthje </w:t>
      </w:r>
      <w:r w:rsidRPr="003D31C7">
        <w:rPr>
          <w:rFonts w:ascii="Times New Roman" w:hAnsi="Times New Roman"/>
          <w:szCs w:val="22"/>
          <w:lang w:val="sq-AL"/>
        </w:rPr>
        <w:t>dhe n</w:t>
      </w:r>
      <w:r w:rsidR="00594703" w:rsidRPr="003D31C7">
        <w:rPr>
          <w:rFonts w:ascii="Times New Roman" w:hAnsi="Times New Roman"/>
          <w:szCs w:val="22"/>
          <w:lang w:val="sq-AL"/>
        </w:rPr>
        <w:t>ë</w:t>
      </w:r>
      <w:r w:rsidRPr="003D31C7">
        <w:rPr>
          <w:rFonts w:ascii="Times New Roman" w:hAnsi="Times New Roman"/>
          <w:szCs w:val="22"/>
          <w:lang w:val="sq-AL"/>
        </w:rPr>
        <w:t xml:space="preserve"> zbatim t</w:t>
      </w:r>
      <w:r w:rsidR="00594703" w:rsidRPr="003D31C7">
        <w:rPr>
          <w:rFonts w:ascii="Times New Roman" w:hAnsi="Times New Roman"/>
          <w:szCs w:val="22"/>
          <w:lang w:val="sq-AL"/>
        </w:rPr>
        <w:t>ë</w:t>
      </w:r>
      <w:r w:rsidRPr="003D31C7">
        <w:rPr>
          <w:rFonts w:ascii="Times New Roman" w:hAnsi="Times New Roman"/>
          <w:szCs w:val="22"/>
          <w:lang w:val="sq-AL"/>
        </w:rPr>
        <w:t xml:space="preserve"> </w:t>
      </w:r>
      <w:r w:rsidR="009B717E" w:rsidRPr="009B717E">
        <w:rPr>
          <w:rFonts w:ascii="Times New Roman" w:hAnsi="Times New Roman"/>
          <w:i/>
          <w:szCs w:val="22"/>
          <w:lang w:val="sq-AL"/>
        </w:rPr>
        <w:t>acqui</w:t>
      </w:r>
      <w:r w:rsidR="009B717E">
        <w:rPr>
          <w:rFonts w:ascii="Times New Roman" w:hAnsi="Times New Roman"/>
          <w:i/>
          <w:szCs w:val="22"/>
          <w:lang w:val="sq-AL"/>
        </w:rPr>
        <w:t>s</w:t>
      </w:r>
      <w:r w:rsidR="00DA1BFE" w:rsidRPr="003D31C7">
        <w:rPr>
          <w:rFonts w:ascii="Times New Roman" w:hAnsi="Times New Roman"/>
          <w:szCs w:val="22"/>
          <w:lang w:val="sq-AL"/>
        </w:rPr>
        <w:t xml:space="preserve"> t</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p</w:t>
      </w:r>
      <w:r w:rsidR="00594703" w:rsidRPr="003D31C7">
        <w:rPr>
          <w:rFonts w:ascii="Times New Roman" w:hAnsi="Times New Roman"/>
          <w:szCs w:val="22"/>
          <w:lang w:val="sq-AL"/>
        </w:rPr>
        <w:t>ë</w:t>
      </w:r>
      <w:r w:rsidR="00DA1BFE" w:rsidRPr="003D31C7">
        <w:rPr>
          <w:rFonts w:ascii="Times New Roman" w:hAnsi="Times New Roman"/>
          <w:szCs w:val="22"/>
          <w:lang w:val="sq-AL"/>
        </w:rPr>
        <w:t>rdit</w:t>
      </w:r>
      <w:r w:rsidR="00594703" w:rsidRPr="003D31C7">
        <w:rPr>
          <w:rFonts w:ascii="Times New Roman" w:hAnsi="Times New Roman"/>
          <w:szCs w:val="22"/>
          <w:lang w:val="sq-AL"/>
        </w:rPr>
        <w:t>ë</w:t>
      </w:r>
      <w:r w:rsidR="00DA1BFE" w:rsidRPr="003D31C7">
        <w:rPr>
          <w:rFonts w:ascii="Times New Roman" w:hAnsi="Times New Roman"/>
          <w:szCs w:val="22"/>
          <w:lang w:val="sq-AL"/>
        </w:rPr>
        <w:t>suara t</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BE-s</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w:t>
      </w:r>
    </w:p>
    <w:p w14:paraId="44F6F289" w14:textId="77777777" w:rsidR="00594703" w:rsidRPr="003D31C7" w:rsidRDefault="00594703" w:rsidP="00DA1BFE">
      <w:pPr>
        <w:spacing w:line="276" w:lineRule="auto"/>
        <w:jc w:val="both"/>
        <w:rPr>
          <w:rFonts w:ascii="Times New Roman" w:hAnsi="Times New Roman"/>
          <w:szCs w:val="22"/>
          <w:lang w:val="sq-AL"/>
        </w:rPr>
      </w:pPr>
    </w:p>
    <w:p w14:paraId="73082C60" w14:textId="77777777" w:rsidR="00A67FCB" w:rsidRDefault="00A67FCB" w:rsidP="00DA1BFE">
      <w:pPr>
        <w:spacing w:line="276" w:lineRule="auto"/>
        <w:jc w:val="both"/>
      </w:pPr>
      <w:r w:rsidRPr="00A67FCB">
        <w:rPr>
          <w:rFonts w:ascii="Times New Roman" w:hAnsi="Times New Roman"/>
          <w:szCs w:val="22"/>
          <w:lang w:val="sq-AL"/>
        </w:rPr>
        <w:t>Transporti detar ka të bëjë kryesisht me transportin e mallrave dhe të udhëtarëve nëpërmjet detit</w:t>
      </w:r>
      <w:r>
        <w:rPr>
          <w:rFonts w:ascii="Times New Roman" w:hAnsi="Times New Roman"/>
          <w:szCs w:val="22"/>
          <w:lang w:val="sq-AL"/>
        </w:rPr>
        <w:t xml:space="preserve"> dhe</w:t>
      </w:r>
      <w:r w:rsidRPr="00A67FCB">
        <w:rPr>
          <w:rFonts w:ascii="Times New Roman" w:hAnsi="Times New Roman"/>
          <w:szCs w:val="22"/>
          <w:lang w:val="sq-AL"/>
        </w:rPr>
        <w:t xml:space="preserve"> i lidhur me shumë aktivitete të tjera të tilla si agjenci anijesh, marrjen me qira të anijeve dhe ndërmjetësimin, punën dhe edukimin detar, transportin multimodal dhe intermodal dhe shërbimet përkatëse. Flota shqiptare aktualisht nuk i kalon 20 anije; nga të cilat 10 janë anije të përgjithshme mallrash, 4 janë anije pasagjerësh dhe 6 janë rimorkiatorë.</w:t>
      </w:r>
      <w:r w:rsidRPr="00A67FCB">
        <w:t xml:space="preserve"> </w:t>
      </w:r>
    </w:p>
    <w:p w14:paraId="3202FACB" w14:textId="77777777" w:rsidR="00A67FCB" w:rsidRDefault="00A67FCB" w:rsidP="00DA1BFE">
      <w:pPr>
        <w:spacing w:line="276" w:lineRule="auto"/>
        <w:jc w:val="both"/>
      </w:pPr>
    </w:p>
    <w:p w14:paraId="21FBE4EB" w14:textId="1B9B5B1C" w:rsidR="00A67FCB" w:rsidRDefault="00A67FCB" w:rsidP="00DA1BFE">
      <w:pPr>
        <w:spacing w:line="276" w:lineRule="auto"/>
        <w:jc w:val="both"/>
        <w:rPr>
          <w:rFonts w:ascii="Times New Roman" w:hAnsi="Times New Roman"/>
          <w:szCs w:val="22"/>
          <w:lang w:val="sq-AL"/>
        </w:rPr>
      </w:pPr>
      <w:r w:rsidRPr="00A67FCB">
        <w:rPr>
          <w:rFonts w:ascii="Times New Roman" w:hAnsi="Times New Roman"/>
          <w:szCs w:val="22"/>
          <w:lang w:val="sq-AL"/>
        </w:rPr>
        <w:t>Në sektorin e porteve detare, Shqipëria ka katër autoritete portuale kryesore: Durrës, Vlorë, Shëngjin, dhe Sarandë dhe dy objekte terminali private të naftës në Porto Romano (Durrës) dhe Gjirin e Vlorës (Vlorë). Përveç dy terminaleve të fundit dhe portit të Durrësit, i cili vepron mbi baza pronari, tre portet e tjera ende veprojnë si porte të shërbimit publik. Nuk ka klasifikim apo prioritizim të veçantë se cilat porte në Shqipëri janë me interes ekonomik lokal, kombëtar dhe/ose ndërkombëtar.</w:t>
      </w:r>
      <w:r>
        <w:rPr>
          <w:rFonts w:ascii="Times New Roman" w:hAnsi="Times New Roman"/>
          <w:szCs w:val="22"/>
          <w:lang w:val="sq-AL"/>
        </w:rPr>
        <w:t xml:space="preserve"> </w:t>
      </w:r>
    </w:p>
    <w:p w14:paraId="1138F0F9" w14:textId="77777777" w:rsidR="00A67FCB" w:rsidRDefault="00A67FCB" w:rsidP="00DA1BFE">
      <w:pPr>
        <w:spacing w:line="276" w:lineRule="auto"/>
        <w:jc w:val="both"/>
        <w:rPr>
          <w:rFonts w:ascii="Times New Roman" w:hAnsi="Times New Roman"/>
          <w:szCs w:val="22"/>
          <w:lang w:val="sq-AL"/>
        </w:rPr>
      </w:pPr>
    </w:p>
    <w:p w14:paraId="50EC0355" w14:textId="646BCC65" w:rsidR="00A67FCB" w:rsidRDefault="004A1822" w:rsidP="00DA1BFE">
      <w:pPr>
        <w:spacing w:line="276" w:lineRule="auto"/>
        <w:jc w:val="both"/>
        <w:rPr>
          <w:rFonts w:ascii="Times New Roman" w:hAnsi="Times New Roman"/>
          <w:szCs w:val="22"/>
          <w:lang w:val="sq-AL"/>
        </w:rPr>
      </w:pPr>
      <w:r>
        <w:rPr>
          <w:rFonts w:ascii="Times New Roman" w:hAnsi="Times New Roman"/>
          <w:szCs w:val="22"/>
          <w:lang w:val="sq-AL"/>
        </w:rPr>
        <w:t>Kryesore p</w:t>
      </w:r>
      <w:r w:rsidR="00A67FCB" w:rsidRPr="00A67FCB">
        <w:rPr>
          <w:rFonts w:ascii="Times New Roman" w:hAnsi="Times New Roman"/>
          <w:szCs w:val="22"/>
          <w:lang w:val="sq-AL"/>
        </w:rPr>
        <w:t xml:space="preserve">ër performancën e </w:t>
      </w:r>
      <w:r w:rsidR="0012558C">
        <w:rPr>
          <w:rFonts w:ascii="Times New Roman" w:hAnsi="Times New Roman"/>
          <w:szCs w:val="22"/>
          <w:lang w:val="sq-AL"/>
        </w:rPr>
        <w:t xml:space="preserve">transportit detar </w:t>
      </w:r>
      <w:r w:rsidR="00A67FCB" w:rsidRPr="00A67FCB">
        <w:rPr>
          <w:rFonts w:ascii="Times New Roman" w:hAnsi="Times New Roman"/>
          <w:szCs w:val="22"/>
          <w:lang w:val="sq-AL"/>
        </w:rPr>
        <w:t>ës</w:t>
      </w:r>
      <w:r w:rsidR="00A67FCB">
        <w:rPr>
          <w:rFonts w:ascii="Times New Roman" w:hAnsi="Times New Roman"/>
          <w:szCs w:val="22"/>
          <w:lang w:val="sq-AL"/>
        </w:rPr>
        <w:t>htë shkalla në të cilën qeveria</w:t>
      </w:r>
      <w:r w:rsidR="00A67FCB" w:rsidRPr="00A67FCB">
        <w:rPr>
          <w:rFonts w:ascii="Times New Roman" w:hAnsi="Times New Roman"/>
          <w:szCs w:val="22"/>
          <w:lang w:val="sq-AL"/>
        </w:rPr>
        <w:t xml:space="preserve"> dhe organet publike janë të përfshira në aspektet</w:t>
      </w:r>
      <w:r w:rsidR="00A67FCB">
        <w:rPr>
          <w:rFonts w:ascii="Times New Roman" w:hAnsi="Times New Roman"/>
          <w:szCs w:val="22"/>
          <w:lang w:val="sq-AL"/>
        </w:rPr>
        <w:t xml:space="preserve"> </w:t>
      </w:r>
      <w:r w:rsidR="00A67FCB" w:rsidRPr="00A67FCB">
        <w:rPr>
          <w:rFonts w:ascii="Times New Roman" w:hAnsi="Times New Roman"/>
          <w:szCs w:val="22"/>
          <w:lang w:val="sq-AL"/>
        </w:rPr>
        <w:t>e rregullave teknike dhe ekonomike</w:t>
      </w:r>
      <w:r w:rsidR="00A67FCB">
        <w:rPr>
          <w:rFonts w:ascii="Times New Roman" w:hAnsi="Times New Roman"/>
          <w:szCs w:val="22"/>
          <w:lang w:val="sq-AL"/>
        </w:rPr>
        <w:t xml:space="preserve">. </w:t>
      </w:r>
      <w:r w:rsidR="00A67FCB" w:rsidRPr="00A67FCB">
        <w:rPr>
          <w:rFonts w:ascii="Times New Roman" w:hAnsi="Times New Roman"/>
          <w:szCs w:val="22"/>
          <w:lang w:val="sq-AL"/>
        </w:rPr>
        <w:t>Një çështje e rëndësishme e ndërhyrjes së politikave dhe rregullave në transportin detar dhe portet është çështja e sigurisë, parrezikshmërisë, rregullave të punës dhe qëndrueshmërisë së mjedisi</w:t>
      </w:r>
      <w:r w:rsidR="00A67FCB">
        <w:rPr>
          <w:rFonts w:ascii="Times New Roman" w:hAnsi="Times New Roman"/>
          <w:szCs w:val="22"/>
          <w:lang w:val="sq-AL"/>
        </w:rPr>
        <w:t>t.</w:t>
      </w:r>
    </w:p>
    <w:p w14:paraId="041C0DB3" w14:textId="77777777" w:rsidR="00A67FCB" w:rsidRDefault="00A67FCB" w:rsidP="00DA1BFE">
      <w:pPr>
        <w:spacing w:line="276" w:lineRule="auto"/>
        <w:jc w:val="both"/>
        <w:rPr>
          <w:rFonts w:ascii="Times New Roman" w:hAnsi="Times New Roman"/>
          <w:szCs w:val="22"/>
          <w:lang w:val="sq-AL"/>
        </w:rPr>
      </w:pPr>
    </w:p>
    <w:p w14:paraId="54532C8F" w14:textId="1CC5AE96" w:rsidR="00DF6ED3" w:rsidRPr="003D31C7" w:rsidRDefault="00DF6ED3" w:rsidP="00DA1BFE">
      <w:pPr>
        <w:spacing w:line="276" w:lineRule="auto"/>
        <w:jc w:val="both"/>
        <w:rPr>
          <w:rFonts w:ascii="Times New Roman" w:hAnsi="Times New Roman"/>
          <w:szCs w:val="22"/>
          <w:lang w:val="sq-AL"/>
        </w:rPr>
      </w:pPr>
      <w:r w:rsidRPr="003D31C7">
        <w:rPr>
          <w:rFonts w:ascii="Times New Roman" w:hAnsi="Times New Roman"/>
          <w:szCs w:val="22"/>
          <w:lang w:val="sq-AL"/>
        </w:rPr>
        <w:t>N</w:t>
      </w:r>
      <w:r w:rsidR="00594703" w:rsidRPr="003D31C7">
        <w:rPr>
          <w:rFonts w:ascii="Times New Roman" w:hAnsi="Times New Roman"/>
          <w:szCs w:val="22"/>
          <w:lang w:val="sq-AL"/>
        </w:rPr>
        <w:t>ë</w:t>
      </w:r>
      <w:r w:rsidRPr="003D31C7">
        <w:rPr>
          <w:rFonts w:ascii="Times New Roman" w:hAnsi="Times New Roman"/>
          <w:szCs w:val="22"/>
          <w:lang w:val="sq-AL"/>
        </w:rPr>
        <w:t xml:space="preserve"> k</w:t>
      </w:r>
      <w:r w:rsidR="00594703" w:rsidRPr="003D31C7">
        <w:rPr>
          <w:rFonts w:ascii="Times New Roman" w:hAnsi="Times New Roman"/>
          <w:szCs w:val="22"/>
          <w:lang w:val="sq-AL"/>
        </w:rPr>
        <w:t>ë</w:t>
      </w:r>
      <w:r w:rsidRPr="003D31C7">
        <w:rPr>
          <w:rFonts w:ascii="Times New Roman" w:hAnsi="Times New Roman"/>
          <w:szCs w:val="22"/>
          <w:lang w:val="sq-AL"/>
        </w:rPr>
        <w:t>to kushte, tregu hekurudhor</w:t>
      </w:r>
      <w:r w:rsidR="00807B37">
        <w:rPr>
          <w:rFonts w:ascii="Times New Roman" w:hAnsi="Times New Roman"/>
          <w:szCs w:val="22"/>
          <w:lang w:val="sq-AL"/>
        </w:rPr>
        <w:t xml:space="preserve"> dhe detar</w:t>
      </w:r>
      <w:r w:rsidRPr="003D31C7">
        <w:rPr>
          <w:rFonts w:ascii="Times New Roman" w:hAnsi="Times New Roman"/>
          <w:szCs w:val="22"/>
          <w:lang w:val="sq-AL"/>
        </w:rPr>
        <w:t>, kërkon n</w:t>
      </w:r>
      <w:r w:rsidR="00594703" w:rsidRPr="003D31C7">
        <w:rPr>
          <w:rFonts w:ascii="Times New Roman" w:hAnsi="Times New Roman"/>
          <w:szCs w:val="22"/>
          <w:lang w:val="sq-AL"/>
        </w:rPr>
        <w:t>ë</w:t>
      </w:r>
      <w:r w:rsidRPr="003D31C7">
        <w:rPr>
          <w:rFonts w:ascii="Times New Roman" w:hAnsi="Times New Roman"/>
          <w:szCs w:val="22"/>
          <w:lang w:val="sq-AL"/>
        </w:rPr>
        <w:t xml:space="preserve"> m</w:t>
      </w:r>
      <w:r w:rsidR="00594703" w:rsidRPr="003D31C7">
        <w:rPr>
          <w:rFonts w:ascii="Times New Roman" w:hAnsi="Times New Roman"/>
          <w:szCs w:val="22"/>
          <w:lang w:val="sq-AL"/>
        </w:rPr>
        <w:t>ë</w:t>
      </w:r>
      <w:r w:rsidRPr="003D31C7">
        <w:rPr>
          <w:rFonts w:ascii="Times New Roman" w:hAnsi="Times New Roman"/>
          <w:szCs w:val="22"/>
          <w:lang w:val="sq-AL"/>
        </w:rPr>
        <w:t>nyr</w:t>
      </w:r>
      <w:r w:rsidR="00594703" w:rsidRPr="003D31C7">
        <w:rPr>
          <w:rFonts w:ascii="Times New Roman" w:hAnsi="Times New Roman"/>
          <w:szCs w:val="22"/>
          <w:lang w:val="sq-AL"/>
        </w:rPr>
        <w:t>ë</w:t>
      </w:r>
      <w:r w:rsidRPr="003D31C7">
        <w:rPr>
          <w:rFonts w:ascii="Times New Roman" w:hAnsi="Times New Roman"/>
          <w:szCs w:val="22"/>
          <w:lang w:val="sq-AL"/>
        </w:rPr>
        <w:t xml:space="preserve"> urgjente garantimin e veprimtarisë </w:t>
      </w:r>
      <w:r w:rsidR="0074421C" w:rsidRPr="003D31C7">
        <w:rPr>
          <w:rFonts w:ascii="Times New Roman" w:hAnsi="Times New Roman"/>
          <w:szCs w:val="22"/>
          <w:lang w:val="sq-AL"/>
        </w:rPr>
        <w:t>s</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w:t>
      </w:r>
      <w:r w:rsidR="00807B37">
        <w:rPr>
          <w:rFonts w:ascii="Times New Roman" w:hAnsi="Times New Roman"/>
          <w:szCs w:val="22"/>
          <w:lang w:val="sq-AL"/>
        </w:rPr>
        <w:t>sigurt</w:t>
      </w:r>
      <w:r w:rsidR="003E60EF">
        <w:rPr>
          <w:rFonts w:ascii="Times New Roman" w:hAnsi="Times New Roman"/>
          <w:szCs w:val="22"/>
          <w:lang w:val="sq-AL"/>
        </w:rPr>
        <w:t>ë</w:t>
      </w:r>
      <w:r w:rsidR="00807B37">
        <w:rPr>
          <w:rFonts w:ascii="Times New Roman" w:hAnsi="Times New Roman"/>
          <w:szCs w:val="22"/>
          <w:lang w:val="sq-AL"/>
        </w:rPr>
        <w:t xml:space="preserve"> t</w:t>
      </w:r>
      <w:r w:rsidR="003E60EF">
        <w:rPr>
          <w:rFonts w:ascii="Times New Roman" w:hAnsi="Times New Roman"/>
          <w:szCs w:val="22"/>
          <w:lang w:val="sq-AL"/>
        </w:rPr>
        <w:t>ë</w:t>
      </w:r>
      <w:r w:rsidR="00807B37">
        <w:rPr>
          <w:rFonts w:ascii="Times New Roman" w:hAnsi="Times New Roman"/>
          <w:szCs w:val="22"/>
          <w:lang w:val="sq-AL"/>
        </w:rPr>
        <w:t xml:space="preserve"> operator</w:t>
      </w:r>
      <w:r w:rsidR="003E60EF">
        <w:rPr>
          <w:rFonts w:ascii="Times New Roman" w:hAnsi="Times New Roman"/>
          <w:szCs w:val="22"/>
          <w:lang w:val="sq-AL"/>
        </w:rPr>
        <w:t>ë</w:t>
      </w:r>
      <w:r w:rsidR="00807B37">
        <w:rPr>
          <w:rFonts w:ascii="Times New Roman" w:hAnsi="Times New Roman"/>
          <w:szCs w:val="22"/>
          <w:lang w:val="sq-AL"/>
        </w:rPr>
        <w:t>ve hekurudhor</w:t>
      </w:r>
      <w:r w:rsidR="003E60EF">
        <w:rPr>
          <w:rFonts w:ascii="Times New Roman" w:hAnsi="Times New Roman"/>
          <w:szCs w:val="22"/>
          <w:lang w:val="sq-AL"/>
        </w:rPr>
        <w:t>ë</w:t>
      </w:r>
      <w:r w:rsidR="00807B37">
        <w:rPr>
          <w:rFonts w:ascii="Times New Roman" w:hAnsi="Times New Roman"/>
          <w:szCs w:val="22"/>
          <w:lang w:val="sq-AL"/>
        </w:rPr>
        <w:t xml:space="preserve"> p</w:t>
      </w:r>
      <w:r w:rsidR="003E60EF">
        <w:rPr>
          <w:rFonts w:ascii="Times New Roman" w:hAnsi="Times New Roman"/>
          <w:szCs w:val="22"/>
          <w:lang w:val="sq-AL"/>
        </w:rPr>
        <w:t>ë</w:t>
      </w:r>
      <w:r w:rsidR="00807B37">
        <w:rPr>
          <w:rFonts w:ascii="Times New Roman" w:hAnsi="Times New Roman"/>
          <w:szCs w:val="22"/>
          <w:lang w:val="sq-AL"/>
        </w:rPr>
        <w:t>rsa i p</w:t>
      </w:r>
      <w:r w:rsidR="003E60EF">
        <w:rPr>
          <w:rFonts w:ascii="Times New Roman" w:hAnsi="Times New Roman"/>
          <w:szCs w:val="22"/>
          <w:lang w:val="sq-AL"/>
        </w:rPr>
        <w:t>ë</w:t>
      </w:r>
      <w:r w:rsidR="00807B37">
        <w:rPr>
          <w:rFonts w:ascii="Times New Roman" w:hAnsi="Times New Roman"/>
          <w:szCs w:val="22"/>
          <w:lang w:val="sq-AL"/>
        </w:rPr>
        <w:t>rket element</w:t>
      </w:r>
      <w:r w:rsidR="003E60EF">
        <w:rPr>
          <w:rFonts w:ascii="Times New Roman" w:hAnsi="Times New Roman"/>
          <w:szCs w:val="22"/>
          <w:lang w:val="sq-AL"/>
        </w:rPr>
        <w:t>ë</w:t>
      </w:r>
      <w:r w:rsidR="00807B37">
        <w:rPr>
          <w:rFonts w:ascii="Times New Roman" w:hAnsi="Times New Roman"/>
          <w:szCs w:val="22"/>
          <w:lang w:val="sq-AL"/>
        </w:rPr>
        <w:t>ve t</w:t>
      </w:r>
      <w:r w:rsidR="003E60EF">
        <w:rPr>
          <w:rFonts w:ascii="Times New Roman" w:hAnsi="Times New Roman"/>
          <w:szCs w:val="22"/>
          <w:lang w:val="sq-AL"/>
        </w:rPr>
        <w:t>ë</w:t>
      </w:r>
      <w:r w:rsidR="00807B37">
        <w:rPr>
          <w:rFonts w:ascii="Times New Roman" w:hAnsi="Times New Roman"/>
          <w:szCs w:val="22"/>
          <w:lang w:val="sq-AL"/>
        </w:rPr>
        <w:t xml:space="preserve"> siguris</w:t>
      </w:r>
      <w:r w:rsidR="003E60EF">
        <w:rPr>
          <w:rFonts w:ascii="Times New Roman" w:hAnsi="Times New Roman"/>
          <w:szCs w:val="22"/>
          <w:lang w:val="sq-AL"/>
        </w:rPr>
        <w:t>ë</w:t>
      </w:r>
      <w:r w:rsidR="00807B37">
        <w:rPr>
          <w:rFonts w:ascii="Times New Roman" w:hAnsi="Times New Roman"/>
          <w:szCs w:val="22"/>
          <w:lang w:val="sq-AL"/>
        </w:rPr>
        <w:t>, duke rritur besimin p</w:t>
      </w:r>
      <w:r w:rsidR="003E60EF">
        <w:rPr>
          <w:rFonts w:ascii="Times New Roman" w:hAnsi="Times New Roman"/>
          <w:szCs w:val="22"/>
          <w:lang w:val="sq-AL"/>
        </w:rPr>
        <w:t>ë</w:t>
      </w:r>
      <w:r w:rsidR="00807B37">
        <w:rPr>
          <w:rFonts w:ascii="Times New Roman" w:hAnsi="Times New Roman"/>
          <w:szCs w:val="22"/>
          <w:lang w:val="sq-AL"/>
        </w:rPr>
        <w:t>r nj</w:t>
      </w:r>
      <w:r w:rsidR="003E60EF">
        <w:rPr>
          <w:rFonts w:ascii="Times New Roman" w:hAnsi="Times New Roman"/>
          <w:szCs w:val="22"/>
          <w:lang w:val="sq-AL"/>
        </w:rPr>
        <w:t>ë</w:t>
      </w:r>
      <w:r w:rsidR="00807B37">
        <w:rPr>
          <w:rFonts w:ascii="Times New Roman" w:hAnsi="Times New Roman"/>
          <w:szCs w:val="22"/>
          <w:lang w:val="sq-AL"/>
        </w:rPr>
        <w:t xml:space="preserve"> transport pa aksidente</w:t>
      </w:r>
      <w:r w:rsidRPr="003D31C7">
        <w:rPr>
          <w:rFonts w:ascii="Times New Roman" w:hAnsi="Times New Roman"/>
          <w:szCs w:val="22"/>
          <w:lang w:val="sq-AL"/>
        </w:rPr>
        <w:t>.</w:t>
      </w:r>
      <w:r w:rsidR="0074421C" w:rsidRPr="003D31C7">
        <w:rPr>
          <w:rFonts w:ascii="Times New Roman" w:hAnsi="Times New Roman"/>
          <w:szCs w:val="22"/>
          <w:lang w:val="sq-AL"/>
        </w:rPr>
        <w:t xml:space="preserve"> </w:t>
      </w:r>
      <w:r w:rsidR="006D4C90" w:rsidRPr="003D31C7">
        <w:rPr>
          <w:rFonts w:ascii="Times New Roman" w:hAnsi="Times New Roman"/>
          <w:szCs w:val="22"/>
          <w:lang w:val="sq-AL"/>
        </w:rPr>
        <w:t xml:space="preserve">Prandaj, është me prioritet të lartë ngritja e autoritetit </w:t>
      </w:r>
      <w:r w:rsidR="00145969" w:rsidRPr="00145969">
        <w:rPr>
          <w:rFonts w:ascii="Times New Roman" w:hAnsi="Times New Roman"/>
          <w:szCs w:val="22"/>
          <w:lang w:val="sq-AL"/>
        </w:rPr>
        <w:t>për investigimin e aksidenteve dhe incidenteve hekurudhore dhe detare</w:t>
      </w:r>
      <w:r w:rsidR="006D4C90" w:rsidRPr="003D31C7">
        <w:rPr>
          <w:rFonts w:ascii="Times New Roman" w:hAnsi="Times New Roman"/>
          <w:szCs w:val="22"/>
          <w:lang w:val="sq-AL"/>
        </w:rPr>
        <w:t>.</w:t>
      </w:r>
      <w:r w:rsidR="00594703" w:rsidRPr="003D31C7">
        <w:rPr>
          <w:rFonts w:ascii="Times New Roman" w:hAnsi="Times New Roman"/>
          <w:szCs w:val="22"/>
          <w:lang w:val="sq-AL"/>
        </w:rPr>
        <w:t xml:space="preserve"> </w:t>
      </w:r>
    </w:p>
    <w:p w14:paraId="11CFFD71" w14:textId="77777777" w:rsidR="00D57C57" w:rsidRDefault="00D57C57" w:rsidP="00DA1BFE">
      <w:pPr>
        <w:spacing w:line="276" w:lineRule="auto"/>
        <w:jc w:val="both"/>
        <w:rPr>
          <w:rFonts w:ascii="Times New Roman" w:hAnsi="Times New Roman"/>
          <w:szCs w:val="22"/>
          <w:lang w:val="sq-AL"/>
        </w:rPr>
      </w:pPr>
    </w:p>
    <w:p w14:paraId="259463FE" w14:textId="22238211" w:rsidR="00594703" w:rsidRPr="003D31C7" w:rsidRDefault="00594703" w:rsidP="00DA1BFE">
      <w:pPr>
        <w:spacing w:line="276" w:lineRule="auto"/>
        <w:jc w:val="both"/>
        <w:rPr>
          <w:rFonts w:ascii="Times New Roman" w:hAnsi="Times New Roman"/>
          <w:szCs w:val="22"/>
          <w:lang w:val="sq-AL"/>
        </w:rPr>
      </w:pPr>
      <w:r w:rsidRPr="003D31C7">
        <w:rPr>
          <w:rFonts w:ascii="Times New Roman" w:hAnsi="Times New Roman"/>
          <w:szCs w:val="22"/>
          <w:lang w:val="sq-AL"/>
        </w:rPr>
        <w:t>Grupet e prekura nga ky problem jan</w:t>
      </w:r>
      <w:r w:rsidR="005E33A1" w:rsidRPr="003D31C7">
        <w:rPr>
          <w:rFonts w:ascii="Times New Roman" w:hAnsi="Times New Roman"/>
          <w:szCs w:val="22"/>
          <w:lang w:val="sq-AL"/>
        </w:rPr>
        <w:t>ë</w:t>
      </w:r>
      <w:r w:rsidRPr="003D31C7">
        <w:rPr>
          <w:rFonts w:ascii="Times New Roman" w:hAnsi="Times New Roman"/>
          <w:szCs w:val="22"/>
          <w:lang w:val="sq-AL"/>
        </w:rPr>
        <w:t>:</w:t>
      </w:r>
    </w:p>
    <w:p w14:paraId="5A226EFE" w14:textId="09D9BFD9" w:rsidR="00594703" w:rsidRPr="003D31C7" w:rsidRDefault="00594703" w:rsidP="00594703">
      <w:pPr>
        <w:pStyle w:val="ListParagraph"/>
        <w:numPr>
          <w:ilvl w:val="0"/>
          <w:numId w:val="24"/>
        </w:numPr>
        <w:tabs>
          <w:tab w:val="clear" w:pos="567"/>
          <w:tab w:val="left" w:pos="-2694"/>
        </w:tabs>
        <w:spacing w:line="276" w:lineRule="auto"/>
        <w:ind w:left="0" w:firstLine="567"/>
        <w:jc w:val="both"/>
        <w:rPr>
          <w:rFonts w:ascii="Times New Roman" w:hAnsi="Times New Roman"/>
          <w:szCs w:val="22"/>
          <w:lang w:val="sq-AL"/>
        </w:rPr>
      </w:pPr>
      <w:r w:rsidRPr="00FF1ED1">
        <w:rPr>
          <w:rFonts w:ascii="Times New Roman" w:hAnsi="Times New Roman"/>
          <w:szCs w:val="22"/>
          <w:lang w:val="sq-AL"/>
        </w:rPr>
        <w:t>Qeveria pasi do t</w:t>
      </w:r>
      <w:r w:rsidR="005E33A1" w:rsidRPr="00FF1ED1">
        <w:rPr>
          <w:rFonts w:ascii="Times New Roman" w:hAnsi="Times New Roman"/>
          <w:szCs w:val="22"/>
          <w:lang w:val="sq-AL"/>
        </w:rPr>
        <w:t>ë</w:t>
      </w:r>
      <w:r w:rsidRPr="00FF1ED1">
        <w:rPr>
          <w:rFonts w:ascii="Times New Roman" w:hAnsi="Times New Roman"/>
          <w:szCs w:val="22"/>
          <w:lang w:val="sq-AL"/>
        </w:rPr>
        <w:t xml:space="preserve"> siguroj</w:t>
      </w:r>
      <w:r w:rsidR="005E33A1" w:rsidRPr="00FF1ED1">
        <w:rPr>
          <w:rFonts w:ascii="Times New Roman" w:hAnsi="Times New Roman"/>
          <w:szCs w:val="22"/>
          <w:lang w:val="sq-AL"/>
        </w:rPr>
        <w:t>ë</w:t>
      </w:r>
      <w:r w:rsidRPr="00FF1ED1">
        <w:rPr>
          <w:rFonts w:ascii="Times New Roman" w:hAnsi="Times New Roman"/>
          <w:szCs w:val="22"/>
          <w:lang w:val="sq-AL"/>
        </w:rPr>
        <w:t xml:space="preserve"> fonde shtes</w:t>
      </w:r>
      <w:r w:rsidR="005E33A1" w:rsidRPr="00FF1ED1">
        <w:rPr>
          <w:rFonts w:ascii="Times New Roman" w:hAnsi="Times New Roman"/>
          <w:szCs w:val="22"/>
          <w:lang w:val="sq-AL"/>
        </w:rPr>
        <w:t>ë</w:t>
      </w:r>
      <w:r w:rsidRPr="00FF1ED1">
        <w:rPr>
          <w:rFonts w:ascii="Times New Roman" w:hAnsi="Times New Roman"/>
          <w:szCs w:val="22"/>
          <w:lang w:val="sq-AL"/>
        </w:rPr>
        <w:t xml:space="preserve"> p</w:t>
      </w:r>
      <w:r w:rsidR="005E33A1" w:rsidRPr="00FF1ED1">
        <w:rPr>
          <w:rFonts w:ascii="Times New Roman" w:hAnsi="Times New Roman"/>
          <w:szCs w:val="22"/>
          <w:lang w:val="sq-AL"/>
        </w:rPr>
        <w:t>ë</w:t>
      </w:r>
      <w:r w:rsidRPr="00FF1ED1">
        <w:rPr>
          <w:rFonts w:ascii="Times New Roman" w:hAnsi="Times New Roman"/>
          <w:szCs w:val="22"/>
          <w:lang w:val="sq-AL"/>
        </w:rPr>
        <w:t>r ngritjen dhe funksionimin e k</w:t>
      </w:r>
      <w:r w:rsidR="005E33A1" w:rsidRPr="00FF1ED1">
        <w:rPr>
          <w:rFonts w:ascii="Times New Roman" w:hAnsi="Times New Roman"/>
          <w:szCs w:val="22"/>
          <w:lang w:val="sq-AL"/>
        </w:rPr>
        <w:t>ë</w:t>
      </w:r>
      <w:r w:rsidRPr="00FF1ED1">
        <w:rPr>
          <w:rFonts w:ascii="Times New Roman" w:hAnsi="Times New Roman"/>
          <w:szCs w:val="22"/>
          <w:lang w:val="sq-AL"/>
        </w:rPr>
        <w:t>t</w:t>
      </w:r>
      <w:r w:rsidR="00A67FCB">
        <w:rPr>
          <w:rFonts w:ascii="Times New Roman" w:hAnsi="Times New Roman"/>
          <w:szCs w:val="22"/>
          <w:lang w:val="sq-AL"/>
        </w:rPr>
        <w:t>ij institucioni</w:t>
      </w:r>
      <w:r w:rsidRPr="00FF1ED1">
        <w:rPr>
          <w:rFonts w:ascii="Times New Roman" w:hAnsi="Times New Roman"/>
          <w:szCs w:val="22"/>
          <w:lang w:val="sq-AL"/>
        </w:rPr>
        <w:t xml:space="preserve"> t</w:t>
      </w:r>
      <w:r w:rsidR="005E33A1" w:rsidRPr="00FF1ED1">
        <w:rPr>
          <w:rFonts w:ascii="Times New Roman" w:hAnsi="Times New Roman"/>
          <w:szCs w:val="22"/>
          <w:lang w:val="sq-AL"/>
        </w:rPr>
        <w:t>ë</w:t>
      </w:r>
      <w:r w:rsidR="00A67FCB">
        <w:rPr>
          <w:rFonts w:ascii="Times New Roman" w:hAnsi="Times New Roman"/>
          <w:szCs w:val="22"/>
          <w:lang w:val="sq-AL"/>
        </w:rPr>
        <w:t xml:space="preserve"> pavarura hekurudhor dhe detar</w:t>
      </w:r>
      <w:r w:rsidRPr="00FF1ED1">
        <w:rPr>
          <w:rFonts w:ascii="Times New Roman" w:hAnsi="Times New Roman"/>
          <w:szCs w:val="22"/>
          <w:lang w:val="sq-AL"/>
        </w:rPr>
        <w:t>, trajnimin e stafit dhe garantimin e funksionimit n</w:t>
      </w:r>
      <w:r w:rsidR="005E33A1" w:rsidRPr="00FF1ED1">
        <w:rPr>
          <w:rFonts w:ascii="Times New Roman" w:hAnsi="Times New Roman"/>
          <w:szCs w:val="22"/>
          <w:lang w:val="sq-AL"/>
        </w:rPr>
        <w:t>ë</w:t>
      </w:r>
      <w:r w:rsidRPr="00FF1ED1">
        <w:rPr>
          <w:rFonts w:ascii="Times New Roman" w:hAnsi="Times New Roman"/>
          <w:szCs w:val="22"/>
          <w:lang w:val="sq-AL"/>
        </w:rPr>
        <w:t xml:space="preserve"> m</w:t>
      </w:r>
      <w:r w:rsidR="005E33A1" w:rsidRPr="00FF1ED1">
        <w:rPr>
          <w:rFonts w:ascii="Times New Roman" w:hAnsi="Times New Roman"/>
          <w:szCs w:val="22"/>
          <w:lang w:val="sq-AL"/>
        </w:rPr>
        <w:t>ë</w:t>
      </w:r>
      <w:r w:rsidRPr="00FF1ED1">
        <w:rPr>
          <w:rFonts w:ascii="Times New Roman" w:hAnsi="Times New Roman"/>
          <w:szCs w:val="22"/>
          <w:lang w:val="sq-AL"/>
        </w:rPr>
        <w:t>nyr</w:t>
      </w:r>
      <w:r w:rsidR="005E33A1" w:rsidRPr="00FF1ED1">
        <w:rPr>
          <w:rFonts w:ascii="Times New Roman" w:hAnsi="Times New Roman"/>
          <w:szCs w:val="22"/>
          <w:lang w:val="sq-AL"/>
        </w:rPr>
        <w:t>ë</w:t>
      </w:r>
      <w:r w:rsidRPr="00FF1ED1">
        <w:rPr>
          <w:rFonts w:ascii="Times New Roman" w:hAnsi="Times New Roman"/>
          <w:szCs w:val="22"/>
          <w:lang w:val="sq-AL"/>
        </w:rPr>
        <w:t xml:space="preserve"> t</w:t>
      </w:r>
      <w:r w:rsidR="005E33A1" w:rsidRPr="00FF1ED1">
        <w:rPr>
          <w:rFonts w:ascii="Times New Roman" w:hAnsi="Times New Roman"/>
          <w:szCs w:val="22"/>
          <w:lang w:val="sq-AL"/>
        </w:rPr>
        <w:t>ë</w:t>
      </w:r>
      <w:r w:rsidRPr="00FF1ED1">
        <w:rPr>
          <w:rFonts w:ascii="Times New Roman" w:hAnsi="Times New Roman"/>
          <w:szCs w:val="22"/>
          <w:lang w:val="sq-AL"/>
        </w:rPr>
        <w:t xml:space="preserve"> pavarur t</w:t>
      </w:r>
      <w:r w:rsidR="005E33A1" w:rsidRPr="00FF1ED1">
        <w:rPr>
          <w:rFonts w:ascii="Times New Roman" w:hAnsi="Times New Roman"/>
          <w:szCs w:val="22"/>
          <w:lang w:val="sq-AL"/>
        </w:rPr>
        <w:t>ë</w:t>
      </w:r>
      <w:r w:rsidRPr="00FF1ED1">
        <w:rPr>
          <w:rFonts w:ascii="Times New Roman" w:hAnsi="Times New Roman"/>
          <w:szCs w:val="22"/>
          <w:lang w:val="sq-AL"/>
        </w:rPr>
        <w:t xml:space="preserve"> tyre</w:t>
      </w:r>
      <w:r w:rsidRPr="003D31C7">
        <w:rPr>
          <w:rFonts w:ascii="Times New Roman" w:hAnsi="Times New Roman"/>
          <w:szCs w:val="22"/>
          <w:lang w:val="sq-AL"/>
        </w:rPr>
        <w:t>.</w:t>
      </w:r>
    </w:p>
    <w:p w14:paraId="5C79BE15" w14:textId="5981D514" w:rsidR="00594703" w:rsidRPr="003D31C7" w:rsidRDefault="00594703" w:rsidP="00594703">
      <w:pPr>
        <w:pStyle w:val="ListParagraph"/>
        <w:numPr>
          <w:ilvl w:val="0"/>
          <w:numId w:val="24"/>
        </w:numPr>
        <w:tabs>
          <w:tab w:val="clear" w:pos="567"/>
          <w:tab w:val="left" w:pos="-2694"/>
        </w:tabs>
        <w:spacing w:line="276" w:lineRule="auto"/>
        <w:ind w:left="0" w:firstLine="567"/>
        <w:jc w:val="both"/>
        <w:rPr>
          <w:rFonts w:ascii="Times New Roman" w:hAnsi="Times New Roman"/>
          <w:szCs w:val="22"/>
          <w:lang w:val="sq-AL"/>
        </w:rPr>
      </w:pPr>
      <w:r w:rsidRPr="003D31C7">
        <w:rPr>
          <w:rFonts w:ascii="Times New Roman" w:hAnsi="Times New Roman"/>
          <w:szCs w:val="22"/>
          <w:lang w:val="sq-AL"/>
        </w:rPr>
        <w:t>Personat juridik</w:t>
      </w:r>
      <w:r w:rsidR="005E33A1" w:rsidRPr="003D31C7">
        <w:rPr>
          <w:rFonts w:ascii="Times New Roman" w:hAnsi="Times New Roman"/>
          <w:szCs w:val="22"/>
          <w:lang w:val="sq-AL"/>
        </w:rPr>
        <w:t>ë</w:t>
      </w:r>
      <w:r w:rsidRPr="003D31C7">
        <w:rPr>
          <w:rFonts w:ascii="Times New Roman" w:hAnsi="Times New Roman"/>
          <w:szCs w:val="22"/>
          <w:lang w:val="sq-AL"/>
        </w:rPr>
        <w:t xml:space="preserve"> apo fizik</w:t>
      </w:r>
      <w:r w:rsidR="005E33A1" w:rsidRPr="003D31C7">
        <w:rPr>
          <w:rFonts w:ascii="Times New Roman" w:hAnsi="Times New Roman"/>
          <w:szCs w:val="22"/>
          <w:lang w:val="sq-AL"/>
        </w:rPr>
        <w:t>ë</w:t>
      </w:r>
      <w:r w:rsidRPr="003D31C7">
        <w:rPr>
          <w:rFonts w:ascii="Times New Roman" w:hAnsi="Times New Roman"/>
          <w:szCs w:val="22"/>
          <w:lang w:val="sq-AL"/>
        </w:rPr>
        <w:t>, q</w:t>
      </w:r>
      <w:r w:rsidR="005E33A1" w:rsidRPr="003D31C7">
        <w:rPr>
          <w:rFonts w:ascii="Times New Roman" w:hAnsi="Times New Roman"/>
          <w:szCs w:val="22"/>
          <w:lang w:val="sq-AL"/>
        </w:rPr>
        <w:t>ë</w:t>
      </w:r>
      <w:r w:rsidRPr="003D31C7">
        <w:rPr>
          <w:rFonts w:ascii="Times New Roman" w:hAnsi="Times New Roman"/>
          <w:szCs w:val="22"/>
          <w:lang w:val="sq-AL"/>
        </w:rPr>
        <w:t xml:space="preserve"> po </w:t>
      </w:r>
      <w:r w:rsidR="009B717E">
        <w:rPr>
          <w:rFonts w:ascii="Times New Roman" w:hAnsi="Times New Roman"/>
          <w:szCs w:val="22"/>
          <w:lang w:val="sq-AL"/>
        </w:rPr>
        <w:t xml:space="preserve">operojnë </w:t>
      </w:r>
      <w:r w:rsidRPr="003D31C7">
        <w:rPr>
          <w:rFonts w:ascii="Times New Roman" w:hAnsi="Times New Roman"/>
          <w:szCs w:val="22"/>
          <w:lang w:val="sq-AL"/>
        </w:rPr>
        <w:t>apo do operojn</w:t>
      </w:r>
      <w:r w:rsidR="005E33A1" w:rsidRPr="003D31C7">
        <w:rPr>
          <w:rFonts w:ascii="Times New Roman" w:hAnsi="Times New Roman"/>
          <w:szCs w:val="22"/>
          <w:lang w:val="sq-AL"/>
        </w:rPr>
        <w:t>ë</w:t>
      </w:r>
      <w:r w:rsidRPr="003D31C7">
        <w:rPr>
          <w:rFonts w:ascii="Times New Roman" w:hAnsi="Times New Roman"/>
          <w:szCs w:val="22"/>
          <w:lang w:val="sq-AL"/>
        </w:rPr>
        <w:t xml:space="preserve"> n</w:t>
      </w:r>
      <w:r w:rsidR="005E33A1" w:rsidRPr="003D31C7">
        <w:rPr>
          <w:rFonts w:ascii="Times New Roman" w:hAnsi="Times New Roman"/>
          <w:szCs w:val="22"/>
          <w:lang w:val="sq-AL"/>
        </w:rPr>
        <w:t>ë</w:t>
      </w:r>
      <w:r w:rsidRPr="003D31C7">
        <w:rPr>
          <w:rFonts w:ascii="Times New Roman" w:hAnsi="Times New Roman"/>
          <w:szCs w:val="22"/>
          <w:lang w:val="sq-AL"/>
        </w:rPr>
        <w:t xml:space="preserve"> sektorin hekurudhor</w:t>
      </w:r>
      <w:r w:rsidR="00A67FCB">
        <w:rPr>
          <w:rFonts w:ascii="Times New Roman" w:hAnsi="Times New Roman"/>
          <w:szCs w:val="22"/>
          <w:lang w:val="sq-AL"/>
        </w:rPr>
        <w:t xml:space="preserve"> dhe detar</w:t>
      </w:r>
      <w:r w:rsidRPr="003D31C7">
        <w:rPr>
          <w:rFonts w:ascii="Times New Roman" w:hAnsi="Times New Roman"/>
          <w:szCs w:val="22"/>
          <w:lang w:val="sq-AL"/>
        </w:rPr>
        <w:t xml:space="preserve"> t</w:t>
      </w:r>
      <w:r w:rsidR="005E33A1" w:rsidRPr="003D31C7">
        <w:rPr>
          <w:rFonts w:ascii="Times New Roman" w:hAnsi="Times New Roman"/>
          <w:szCs w:val="22"/>
          <w:lang w:val="sq-AL"/>
        </w:rPr>
        <w:t>ë</w:t>
      </w:r>
      <w:r w:rsidRPr="003D31C7">
        <w:rPr>
          <w:rFonts w:ascii="Times New Roman" w:hAnsi="Times New Roman"/>
          <w:szCs w:val="22"/>
          <w:lang w:val="sq-AL"/>
        </w:rPr>
        <w:t xml:space="preserve"> cil</w:t>
      </w:r>
      <w:r w:rsidR="005E33A1" w:rsidRPr="003D31C7">
        <w:rPr>
          <w:rFonts w:ascii="Times New Roman" w:hAnsi="Times New Roman"/>
          <w:szCs w:val="22"/>
          <w:lang w:val="sq-AL"/>
        </w:rPr>
        <w:t>ë</w:t>
      </w:r>
      <w:r w:rsidRPr="003D31C7">
        <w:rPr>
          <w:rFonts w:ascii="Times New Roman" w:hAnsi="Times New Roman"/>
          <w:szCs w:val="22"/>
          <w:lang w:val="sq-AL"/>
        </w:rPr>
        <w:t>t do t</w:t>
      </w:r>
      <w:r w:rsidR="005E33A1" w:rsidRPr="003D31C7">
        <w:rPr>
          <w:rFonts w:ascii="Times New Roman" w:hAnsi="Times New Roman"/>
          <w:szCs w:val="22"/>
          <w:lang w:val="sq-AL"/>
        </w:rPr>
        <w:t>ë</w:t>
      </w:r>
      <w:r w:rsidRPr="003D31C7">
        <w:rPr>
          <w:rFonts w:ascii="Times New Roman" w:hAnsi="Times New Roman"/>
          <w:szCs w:val="22"/>
          <w:lang w:val="sq-AL"/>
        </w:rPr>
        <w:t xml:space="preserve"> </w:t>
      </w:r>
      <w:r w:rsidR="00A67FCB">
        <w:rPr>
          <w:rFonts w:ascii="Times New Roman" w:hAnsi="Times New Roman"/>
          <w:szCs w:val="22"/>
          <w:lang w:val="sq-AL"/>
        </w:rPr>
        <w:t>plot</w:t>
      </w:r>
      <w:r w:rsidR="008327B8">
        <w:rPr>
          <w:rFonts w:ascii="Times New Roman" w:hAnsi="Times New Roman"/>
          <w:szCs w:val="22"/>
          <w:lang w:val="sq-AL"/>
        </w:rPr>
        <w:t>ë</w:t>
      </w:r>
      <w:r w:rsidR="00A67FCB">
        <w:rPr>
          <w:rFonts w:ascii="Times New Roman" w:hAnsi="Times New Roman"/>
          <w:szCs w:val="22"/>
          <w:lang w:val="sq-AL"/>
        </w:rPr>
        <w:t>sojn</w:t>
      </w:r>
      <w:r w:rsidR="008327B8">
        <w:rPr>
          <w:rFonts w:ascii="Times New Roman" w:hAnsi="Times New Roman"/>
          <w:szCs w:val="22"/>
          <w:lang w:val="sq-AL"/>
        </w:rPr>
        <w:t>ë</w:t>
      </w:r>
      <w:r w:rsidR="00A67FCB">
        <w:rPr>
          <w:rFonts w:ascii="Times New Roman" w:hAnsi="Times New Roman"/>
          <w:szCs w:val="22"/>
          <w:lang w:val="sq-AL"/>
        </w:rPr>
        <w:t xml:space="preserve"> kushtet dhe k</w:t>
      </w:r>
      <w:r w:rsidR="008327B8">
        <w:rPr>
          <w:rFonts w:ascii="Times New Roman" w:hAnsi="Times New Roman"/>
          <w:szCs w:val="22"/>
          <w:lang w:val="sq-AL"/>
        </w:rPr>
        <w:t>ë</w:t>
      </w:r>
      <w:r w:rsidR="00A67FCB">
        <w:rPr>
          <w:rFonts w:ascii="Times New Roman" w:hAnsi="Times New Roman"/>
          <w:szCs w:val="22"/>
          <w:lang w:val="sq-AL"/>
        </w:rPr>
        <w:t>rkesat p</w:t>
      </w:r>
      <w:r w:rsidR="008327B8">
        <w:rPr>
          <w:rFonts w:ascii="Times New Roman" w:hAnsi="Times New Roman"/>
          <w:szCs w:val="22"/>
          <w:lang w:val="sq-AL"/>
        </w:rPr>
        <w:t>ë</w:t>
      </w:r>
      <w:r w:rsidR="00A67FCB">
        <w:rPr>
          <w:rFonts w:ascii="Times New Roman" w:hAnsi="Times New Roman"/>
          <w:szCs w:val="22"/>
          <w:lang w:val="sq-AL"/>
        </w:rPr>
        <w:t>r rritjen e element</w:t>
      </w:r>
      <w:r w:rsidR="008327B8">
        <w:rPr>
          <w:rFonts w:ascii="Times New Roman" w:hAnsi="Times New Roman"/>
          <w:szCs w:val="22"/>
          <w:lang w:val="sq-AL"/>
        </w:rPr>
        <w:t>ë</w:t>
      </w:r>
      <w:r w:rsidR="00A67FCB">
        <w:rPr>
          <w:rFonts w:ascii="Times New Roman" w:hAnsi="Times New Roman"/>
          <w:szCs w:val="22"/>
          <w:lang w:val="sq-AL"/>
        </w:rPr>
        <w:t>ve t</w:t>
      </w:r>
      <w:r w:rsidR="008327B8">
        <w:rPr>
          <w:rFonts w:ascii="Times New Roman" w:hAnsi="Times New Roman"/>
          <w:szCs w:val="22"/>
          <w:lang w:val="sq-AL"/>
        </w:rPr>
        <w:t>ë</w:t>
      </w:r>
      <w:r w:rsidR="00A67FCB">
        <w:rPr>
          <w:rFonts w:ascii="Times New Roman" w:hAnsi="Times New Roman"/>
          <w:szCs w:val="22"/>
          <w:lang w:val="sq-AL"/>
        </w:rPr>
        <w:t xml:space="preserve"> siguris</w:t>
      </w:r>
      <w:r w:rsidR="008327B8">
        <w:rPr>
          <w:rFonts w:ascii="Times New Roman" w:hAnsi="Times New Roman"/>
          <w:szCs w:val="22"/>
          <w:lang w:val="sq-AL"/>
        </w:rPr>
        <w:t>ë</w:t>
      </w:r>
      <w:r w:rsidRPr="003D31C7">
        <w:rPr>
          <w:rFonts w:ascii="Times New Roman" w:hAnsi="Times New Roman"/>
          <w:szCs w:val="22"/>
          <w:lang w:val="sq-AL"/>
        </w:rPr>
        <w:t xml:space="preserve">. </w:t>
      </w:r>
    </w:p>
    <w:p w14:paraId="0CD9EC4A" w14:textId="243DD459" w:rsidR="00594703" w:rsidRPr="003D31C7" w:rsidRDefault="00594703" w:rsidP="00594703">
      <w:pPr>
        <w:pStyle w:val="ListParagraph"/>
        <w:numPr>
          <w:ilvl w:val="0"/>
          <w:numId w:val="24"/>
        </w:numPr>
        <w:tabs>
          <w:tab w:val="clear" w:pos="567"/>
          <w:tab w:val="left" w:pos="-2694"/>
        </w:tabs>
        <w:spacing w:line="276" w:lineRule="auto"/>
        <w:ind w:left="0" w:firstLine="567"/>
        <w:jc w:val="both"/>
        <w:rPr>
          <w:rFonts w:ascii="Times New Roman" w:hAnsi="Times New Roman"/>
          <w:szCs w:val="22"/>
          <w:lang w:val="sq-AL"/>
        </w:rPr>
      </w:pPr>
      <w:r w:rsidRPr="003D31C7">
        <w:rPr>
          <w:rFonts w:ascii="Times New Roman" w:hAnsi="Times New Roman"/>
          <w:szCs w:val="22"/>
          <w:lang w:val="sq-AL"/>
        </w:rPr>
        <w:t>Shoq</w:t>
      </w:r>
      <w:r w:rsidR="005E33A1" w:rsidRPr="003D31C7">
        <w:rPr>
          <w:rFonts w:ascii="Times New Roman" w:hAnsi="Times New Roman"/>
          <w:szCs w:val="22"/>
          <w:lang w:val="sq-AL"/>
        </w:rPr>
        <w:t>ë</w:t>
      </w:r>
      <w:r w:rsidRPr="003D31C7">
        <w:rPr>
          <w:rFonts w:ascii="Times New Roman" w:hAnsi="Times New Roman"/>
          <w:szCs w:val="22"/>
          <w:lang w:val="sq-AL"/>
        </w:rPr>
        <w:t>ria civile</w:t>
      </w:r>
      <w:r w:rsidR="00C574A8" w:rsidRPr="003D31C7">
        <w:rPr>
          <w:rFonts w:ascii="Times New Roman" w:hAnsi="Times New Roman"/>
          <w:szCs w:val="22"/>
          <w:lang w:val="sq-AL"/>
        </w:rPr>
        <w:t xml:space="preserve"> dhe qytetar</w:t>
      </w:r>
      <w:r w:rsidR="005E33A1" w:rsidRPr="003D31C7">
        <w:rPr>
          <w:rFonts w:ascii="Times New Roman" w:hAnsi="Times New Roman"/>
          <w:szCs w:val="22"/>
          <w:lang w:val="sq-AL"/>
        </w:rPr>
        <w:t>ë</w:t>
      </w:r>
      <w:r w:rsidR="00C574A8" w:rsidRPr="003D31C7">
        <w:rPr>
          <w:rFonts w:ascii="Times New Roman" w:hAnsi="Times New Roman"/>
          <w:szCs w:val="22"/>
          <w:lang w:val="sq-AL"/>
        </w:rPr>
        <w:t>t,</w:t>
      </w:r>
      <w:r w:rsidRPr="003D31C7">
        <w:rPr>
          <w:rFonts w:ascii="Times New Roman" w:hAnsi="Times New Roman"/>
          <w:szCs w:val="22"/>
          <w:lang w:val="sq-AL"/>
        </w:rPr>
        <w:t xml:space="preserve"> do t</w:t>
      </w:r>
      <w:r w:rsidR="005E33A1" w:rsidRPr="003D31C7">
        <w:rPr>
          <w:rFonts w:ascii="Times New Roman" w:hAnsi="Times New Roman"/>
          <w:szCs w:val="22"/>
          <w:lang w:val="sq-AL"/>
        </w:rPr>
        <w:t>ë</w:t>
      </w:r>
      <w:r w:rsidRPr="003D31C7">
        <w:rPr>
          <w:rFonts w:ascii="Times New Roman" w:hAnsi="Times New Roman"/>
          <w:szCs w:val="22"/>
          <w:lang w:val="sq-AL"/>
        </w:rPr>
        <w:t xml:space="preserve"> p</w:t>
      </w:r>
      <w:r w:rsidR="005E33A1" w:rsidRPr="003D31C7">
        <w:rPr>
          <w:rFonts w:ascii="Times New Roman" w:hAnsi="Times New Roman"/>
          <w:szCs w:val="22"/>
          <w:lang w:val="sq-AL"/>
        </w:rPr>
        <w:t>ë</w:t>
      </w:r>
      <w:r w:rsidRPr="003D31C7">
        <w:rPr>
          <w:rFonts w:ascii="Times New Roman" w:hAnsi="Times New Roman"/>
          <w:szCs w:val="22"/>
          <w:lang w:val="sq-AL"/>
        </w:rPr>
        <w:t>rfitoj</w:t>
      </w:r>
      <w:r w:rsidR="005E33A1" w:rsidRPr="003D31C7">
        <w:rPr>
          <w:rFonts w:ascii="Times New Roman" w:hAnsi="Times New Roman"/>
          <w:szCs w:val="22"/>
          <w:lang w:val="sq-AL"/>
        </w:rPr>
        <w:t>ë</w:t>
      </w:r>
      <w:r w:rsidRPr="003D31C7">
        <w:rPr>
          <w:rFonts w:ascii="Times New Roman" w:hAnsi="Times New Roman"/>
          <w:szCs w:val="22"/>
          <w:lang w:val="sq-AL"/>
        </w:rPr>
        <w:t xml:space="preserve"> nga ulja e tarifave t</w:t>
      </w:r>
      <w:r w:rsidR="005E33A1" w:rsidRPr="003D31C7">
        <w:rPr>
          <w:rFonts w:ascii="Times New Roman" w:hAnsi="Times New Roman"/>
          <w:szCs w:val="22"/>
          <w:lang w:val="sq-AL"/>
        </w:rPr>
        <w:t>ë</w:t>
      </w:r>
      <w:r w:rsidRPr="003D31C7">
        <w:rPr>
          <w:rFonts w:ascii="Times New Roman" w:hAnsi="Times New Roman"/>
          <w:szCs w:val="22"/>
          <w:lang w:val="sq-AL"/>
        </w:rPr>
        <w:t xml:space="preserve"> transportit</w:t>
      </w:r>
      <w:r w:rsidR="00C574A8" w:rsidRPr="003D31C7">
        <w:rPr>
          <w:rFonts w:ascii="Times New Roman" w:hAnsi="Times New Roman"/>
          <w:szCs w:val="22"/>
          <w:lang w:val="sq-AL"/>
        </w:rPr>
        <w:t>, shtimi i vendeve t</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pun</w:t>
      </w:r>
      <w:r w:rsidR="005E33A1" w:rsidRPr="003D31C7">
        <w:rPr>
          <w:rFonts w:ascii="Times New Roman" w:hAnsi="Times New Roman"/>
          <w:szCs w:val="22"/>
          <w:lang w:val="sq-AL"/>
        </w:rPr>
        <w:t>ë</w:t>
      </w:r>
      <w:r w:rsidR="001B04B2">
        <w:rPr>
          <w:rFonts w:ascii="Times New Roman" w:hAnsi="Times New Roman"/>
          <w:szCs w:val="22"/>
          <w:lang w:val="sq-AL"/>
        </w:rPr>
        <w:t>s</w:t>
      </w:r>
      <w:r w:rsidRPr="003D31C7">
        <w:rPr>
          <w:rFonts w:ascii="Times New Roman" w:hAnsi="Times New Roman"/>
          <w:szCs w:val="22"/>
          <w:lang w:val="sq-AL"/>
        </w:rPr>
        <w:t xml:space="preserve"> dhe nga</w:t>
      </w:r>
      <w:r w:rsidR="00C574A8" w:rsidRPr="003D31C7">
        <w:rPr>
          <w:rFonts w:ascii="Times New Roman" w:hAnsi="Times New Roman"/>
          <w:szCs w:val="22"/>
          <w:lang w:val="sq-AL"/>
        </w:rPr>
        <w:t xml:space="preserve"> shtimi i kujdesit p</w:t>
      </w:r>
      <w:r w:rsidR="005E33A1" w:rsidRPr="003D31C7">
        <w:rPr>
          <w:rFonts w:ascii="Times New Roman" w:hAnsi="Times New Roman"/>
          <w:szCs w:val="22"/>
          <w:lang w:val="sq-AL"/>
        </w:rPr>
        <w:t>ë</w:t>
      </w:r>
      <w:r w:rsidR="00C574A8" w:rsidRPr="003D31C7">
        <w:rPr>
          <w:rFonts w:ascii="Times New Roman" w:hAnsi="Times New Roman"/>
          <w:szCs w:val="22"/>
          <w:lang w:val="sq-AL"/>
        </w:rPr>
        <w:t>r ruajt</w:t>
      </w:r>
      <w:r w:rsidR="00D535DC">
        <w:rPr>
          <w:rFonts w:ascii="Times New Roman" w:hAnsi="Times New Roman"/>
          <w:szCs w:val="22"/>
          <w:lang w:val="sq-AL"/>
        </w:rPr>
        <w:t>j</w:t>
      </w:r>
      <w:r w:rsidR="00C574A8" w:rsidRPr="003D31C7">
        <w:rPr>
          <w:rFonts w:ascii="Times New Roman" w:hAnsi="Times New Roman"/>
          <w:szCs w:val="22"/>
          <w:lang w:val="sq-AL"/>
        </w:rPr>
        <w:t>en e mjedisit pasi do kemi nj</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aj</w:t>
      </w:r>
      <w:r w:rsidR="005E33A1" w:rsidRPr="003D31C7">
        <w:rPr>
          <w:rFonts w:ascii="Times New Roman" w:hAnsi="Times New Roman"/>
          <w:szCs w:val="22"/>
          <w:lang w:val="sq-AL"/>
        </w:rPr>
        <w:t>ë</w:t>
      </w:r>
      <w:r w:rsidR="00C574A8" w:rsidRPr="003D31C7">
        <w:rPr>
          <w:rFonts w:ascii="Times New Roman" w:hAnsi="Times New Roman"/>
          <w:szCs w:val="22"/>
          <w:lang w:val="sq-AL"/>
        </w:rPr>
        <w:t>r m</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t</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past</w:t>
      </w:r>
      <w:r w:rsidR="005E33A1" w:rsidRPr="003D31C7">
        <w:rPr>
          <w:rFonts w:ascii="Times New Roman" w:hAnsi="Times New Roman"/>
          <w:szCs w:val="22"/>
          <w:lang w:val="sq-AL"/>
        </w:rPr>
        <w:t>ë</w:t>
      </w:r>
      <w:r w:rsidR="00C574A8" w:rsidRPr="003D31C7">
        <w:rPr>
          <w:rFonts w:ascii="Times New Roman" w:hAnsi="Times New Roman"/>
          <w:szCs w:val="22"/>
          <w:lang w:val="sq-AL"/>
        </w:rPr>
        <w:t>r nga pak</w:t>
      </w:r>
      <w:r w:rsidR="005E33A1" w:rsidRPr="003D31C7">
        <w:rPr>
          <w:rFonts w:ascii="Times New Roman" w:hAnsi="Times New Roman"/>
          <w:szCs w:val="22"/>
          <w:lang w:val="sq-AL"/>
        </w:rPr>
        <w:t>ë</w:t>
      </w:r>
      <w:r w:rsidR="00C574A8" w:rsidRPr="003D31C7">
        <w:rPr>
          <w:rFonts w:ascii="Times New Roman" w:hAnsi="Times New Roman"/>
          <w:szCs w:val="22"/>
          <w:lang w:val="sq-AL"/>
        </w:rPr>
        <w:t>simi i CO2.</w:t>
      </w:r>
      <w:r w:rsidRPr="003D31C7">
        <w:rPr>
          <w:rFonts w:ascii="Times New Roman" w:hAnsi="Times New Roman"/>
          <w:szCs w:val="22"/>
          <w:lang w:val="sq-AL"/>
        </w:rPr>
        <w:t xml:space="preserve"> </w:t>
      </w:r>
    </w:p>
    <w:p w14:paraId="0085C9E3" w14:textId="3E36204B" w:rsidR="00594703" w:rsidRPr="004A1822" w:rsidRDefault="00594703" w:rsidP="00DA1BFE">
      <w:pPr>
        <w:spacing w:line="276" w:lineRule="auto"/>
        <w:jc w:val="both"/>
        <w:rPr>
          <w:rFonts w:ascii="Times New Roman" w:hAnsi="Times New Roman"/>
          <w:szCs w:val="22"/>
          <w:lang w:val="sq-AL"/>
        </w:rPr>
      </w:pPr>
      <w:r w:rsidRPr="003D31C7">
        <w:rPr>
          <w:rFonts w:ascii="Times New Roman" w:hAnsi="Times New Roman"/>
          <w:szCs w:val="22"/>
          <w:lang w:val="sq-AL"/>
        </w:rPr>
        <w:lastRenderedPageBreak/>
        <w:t>Ky funksionim, më parë, kur në treg ishte vetëm operatori shtetëror, është rregulluar dhe kontrolluar nga ministria e linjës që mbulon transportet, ndërsa tani duhen ngritur institucione të pavarura të reja në zbatim të p</w:t>
      </w:r>
      <w:r w:rsidR="00C574A8" w:rsidRPr="003D31C7">
        <w:rPr>
          <w:rFonts w:ascii="Times New Roman" w:hAnsi="Times New Roman"/>
          <w:szCs w:val="22"/>
          <w:lang w:val="sq-AL"/>
        </w:rPr>
        <w:t>o</w:t>
      </w:r>
      <w:r w:rsidRPr="003D31C7">
        <w:rPr>
          <w:rFonts w:ascii="Times New Roman" w:hAnsi="Times New Roman"/>
          <w:szCs w:val="22"/>
          <w:lang w:val="sq-AL"/>
        </w:rPr>
        <w:t>l</w:t>
      </w:r>
      <w:r w:rsidR="00C574A8" w:rsidRPr="003D31C7">
        <w:rPr>
          <w:rFonts w:ascii="Times New Roman" w:hAnsi="Times New Roman"/>
          <w:szCs w:val="22"/>
          <w:lang w:val="sq-AL"/>
        </w:rPr>
        <w:t>i</w:t>
      </w:r>
      <w:r w:rsidRPr="003D31C7">
        <w:rPr>
          <w:rFonts w:ascii="Times New Roman" w:hAnsi="Times New Roman"/>
          <w:szCs w:val="22"/>
          <w:lang w:val="sq-AL"/>
        </w:rPr>
        <w:t>tikave të qeverisë për sektorin e transportit.</w:t>
      </w:r>
      <w:r>
        <w:rPr>
          <w:rFonts w:ascii="Times New Roman" w:hAnsi="Times New Roman"/>
          <w:sz w:val="20"/>
          <w:lang w:val="sq-AL"/>
        </w:rPr>
        <w:t xml:space="preserve"> </w:t>
      </w:r>
    </w:p>
    <w:p w14:paraId="63B653AE" w14:textId="77777777" w:rsidR="00DE170E" w:rsidRPr="00594703" w:rsidRDefault="00DE170E" w:rsidP="00594703">
      <w:pPr>
        <w:rPr>
          <w:rFonts w:ascii="Times New Roman" w:hAnsi="Times New Roman"/>
          <w:lang w:val="sq-AL"/>
        </w:rPr>
      </w:pPr>
    </w:p>
    <w:p w14:paraId="64B53577" w14:textId="77777777" w:rsidR="00343683" w:rsidRDefault="008D1611" w:rsidP="00594703">
      <w:pPr>
        <w:pStyle w:val="Heading1"/>
        <w:rPr>
          <w:rFonts w:ascii="Times New Roman" w:hAnsi="Times New Roman" w:cs="Times New Roman"/>
          <w:sz w:val="22"/>
          <w:szCs w:val="22"/>
          <w:lang w:val="sq-AL"/>
        </w:rPr>
      </w:pPr>
      <w:bookmarkStart w:id="4" w:name="_Toc506919734"/>
      <w:r w:rsidRPr="009C75E3">
        <w:rPr>
          <w:rFonts w:ascii="Times New Roman" w:hAnsi="Times New Roman" w:cs="Times New Roman"/>
          <w:sz w:val="22"/>
          <w:szCs w:val="22"/>
          <w:lang w:val="sq-AL"/>
        </w:rPr>
        <w:t xml:space="preserve">Arsyeja e ndërhyrjes </w:t>
      </w:r>
      <w:bookmarkEnd w:id="4"/>
    </w:p>
    <w:p w14:paraId="16D10EB8" w14:textId="77777777" w:rsidR="00D55BD1" w:rsidRPr="00D55BD1" w:rsidRDefault="00D55BD1" w:rsidP="00D55BD1">
      <w:pPr>
        <w:rPr>
          <w:lang w:val="sq-AL"/>
        </w:rPr>
      </w:pPr>
    </w:p>
    <w:p w14:paraId="6D2E5F50"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Shpjegoni pse qeveria planifikon të ndërhyjë dhe pse është e nevojshme</w:t>
      </w:r>
      <w:r w:rsidR="00573E8A" w:rsidRPr="009C75E3">
        <w:rPr>
          <w:rFonts w:ascii="Times New Roman" w:eastAsiaTheme="majorEastAsia" w:hAnsi="Times New Roman"/>
          <w:i/>
          <w:sz w:val="20"/>
          <w:lang w:val="sq-AL"/>
        </w:rPr>
        <w:t>.</w:t>
      </w:r>
    </w:p>
    <w:p w14:paraId="270B824A"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çfarë shpreson të </w:t>
      </w:r>
      <w:r w:rsidR="00573E8A" w:rsidRPr="009C75E3">
        <w:rPr>
          <w:rFonts w:ascii="Times New Roman" w:eastAsiaTheme="majorEastAsia" w:hAnsi="Times New Roman"/>
          <w:i/>
          <w:sz w:val="20"/>
          <w:lang w:val="sq-AL"/>
        </w:rPr>
        <w:t>trajtojë</w:t>
      </w:r>
      <w:r w:rsidRPr="009C75E3">
        <w:rPr>
          <w:rFonts w:ascii="Times New Roman" w:eastAsiaTheme="majorEastAsia" w:hAnsi="Times New Roman"/>
          <w:i/>
          <w:sz w:val="20"/>
          <w:lang w:val="sq-AL"/>
        </w:rPr>
        <w:t xml:space="preserve"> </w:t>
      </w:r>
      <w:r w:rsidR="00573E8A" w:rsidRPr="009C75E3">
        <w:rPr>
          <w:rFonts w:ascii="Times New Roman" w:eastAsiaTheme="majorEastAsia" w:hAnsi="Times New Roman"/>
          <w:i/>
          <w:sz w:val="20"/>
          <w:lang w:val="sq-AL"/>
        </w:rPr>
        <w:t xml:space="preserve">qeveria </w:t>
      </w:r>
      <w:r w:rsidRPr="009C75E3">
        <w:rPr>
          <w:rFonts w:ascii="Times New Roman" w:eastAsiaTheme="majorEastAsia" w:hAnsi="Times New Roman"/>
          <w:i/>
          <w:sz w:val="20"/>
          <w:lang w:val="sq-AL"/>
        </w:rPr>
        <w:t>nëpërmjet kësaj ndërhyrjeje</w:t>
      </w:r>
      <w:r w:rsidR="00573E8A" w:rsidRPr="009C75E3">
        <w:rPr>
          <w:rFonts w:ascii="Times New Roman" w:eastAsiaTheme="majorEastAsia" w:hAnsi="Times New Roman"/>
          <w:i/>
          <w:sz w:val="20"/>
          <w:lang w:val="sq-AL"/>
        </w:rPr>
        <w:t>.</w:t>
      </w:r>
    </w:p>
    <w:p w14:paraId="7F921F08"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Identifikoni shkallën e ndërhyrjes së qeverisë që nevojitet për të </w:t>
      </w:r>
      <w:r w:rsidR="00573E8A" w:rsidRPr="009C75E3">
        <w:rPr>
          <w:rFonts w:ascii="Times New Roman" w:eastAsiaTheme="majorEastAsia" w:hAnsi="Times New Roman"/>
          <w:i/>
          <w:sz w:val="20"/>
          <w:lang w:val="sq-AL"/>
        </w:rPr>
        <w:t>trajtuar</w:t>
      </w:r>
      <w:r w:rsidRPr="009C75E3">
        <w:rPr>
          <w:rFonts w:ascii="Times New Roman" w:eastAsiaTheme="majorEastAsia" w:hAnsi="Times New Roman"/>
          <w:i/>
          <w:sz w:val="20"/>
          <w:lang w:val="sq-AL"/>
        </w:rPr>
        <w:t xml:space="preserve"> problemin</w:t>
      </w:r>
      <w:r w:rsidR="00573E8A" w:rsidRPr="009C75E3">
        <w:rPr>
          <w:rFonts w:ascii="Times New Roman" w:eastAsiaTheme="majorEastAsia" w:hAnsi="Times New Roman"/>
          <w:i/>
          <w:sz w:val="20"/>
          <w:lang w:val="sq-AL"/>
        </w:rPr>
        <w:t>.</w:t>
      </w:r>
    </w:p>
    <w:p w14:paraId="23BD610E"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si </w:t>
      </w:r>
      <w:r w:rsidR="00475898" w:rsidRPr="009C75E3">
        <w:rPr>
          <w:rFonts w:ascii="Times New Roman" w:eastAsiaTheme="majorEastAsia" w:hAnsi="Times New Roman"/>
          <w:i/>
          <w:sz w:val="20"/>
          <w:lang w:val="sq-AL"/>
        </w:rPr>
        <w:t xml:space="preserve">i mbështet </w:t>
      </w:r>
      <w:r w:rsidRPr="009C75E3">
        <w:rPr>
          <w:rFonts w:ascii="Times New Roman" w:eastAsiaTheme="majorEastAsia" w:hAnsi="Times New Roman"/>
          <w:i/>
          <w:sz w:val="20"/>
          <w:lang w:val="sq-AL"/>
        </w:rPr>
        <w:t>kjo ndërhyrje objektivat e nivelit të lartë të qeverisë</w:t>
      </w:r>
      <w:r w:rsidR="00573E8A" w:rsidRPr="009C75E3">
        <w:rPr>
          <w:rFonts w:ascii="Times New Roman" w:eastAsiaTheme="majorEastAsia" w:hAnsi="Times New Roman"/>
          <w:i/>
          <w:sz w:val="20"/>
          <w:lang w:val="sq-AL"/>
        </w:rPr>
        <w:t>.</w:t>
      </w:r>
    </w:p>
    <w:p w14:paraId="33412656" w14:textId="77777777" w:rsidR="0013699E" w:rsidRPr="009C75E3" w:rsidRDefault="00475898" w:rsidP="008D1611">
      <w:pPr>
        <w:pStyle w:val="ListParagraph"/>
        <w:numPr>
          <w:ilvl w:val="0"/>
          <w:numId w:val="9"/>
        </w:numPr>
        <w:spacing w:after="0"/>
        <w:jc w:val="both"/>
        <w:rPr>
          <w:rFonts w:ascii="Times New Roman" w:eastAsiaTheme="majorEastAsia" w:hAnsi="Times New Roman"/>
          <w:i/>
          <w:sz w:val="18"/>
          <w:szCs w:val="18"/>
          <w:lang w:val="sq-AL"/>
        </w:rPr>
      </w:pPr>
      <w:r w:rsidRPr="009C75E3">
        <w:rPr>
          <w:rFonts w:ascii="Times New Roman" w:eastAsiaTheme="majorEastAsia" w:hAnsi="Times New Roman"/>
          <w:i/>
          <w:sz w:val="20"/>
          <w:lang w:val="sq-AL"/>
        </w:rPr>
        <w:t xml:space="preserve">Rendisni </w:t>
      </w:r>
      <w:r w:rsidR="008D1611" w:rsidRPr="009C75E3">
        <w:rPr>
          <w:rFonts w:ascii="Times New Roman" w:eastAsiaTheme="majorEastAsia" w:hAnsi="Times New Roman"/>
          <w:i/>
          <w:sz w:val="20"/>
          <w:lang w:val="sq-AL"/>
        </w:rPr>
        <w:t>punë</w:t>
      </w:r>
      <w:r w:rsidRPr="009C75E3">
        <w:rPr>
          <w:rFonts w:ascii="Times New Roman" w:eastAsiaTheme="majorEastAsia" w:hAnsi="Times New Roman"/>
          <w:i/>
          <w:sz w:val="20"/>
          <w:lang w:val="sq-AL"/>
        </w:rPr>
        <w:t>n</w:t>
      </w:r>
      <w:r w:rsidR="00573E8A" w:rsidRPr="009C75E3">
        <w:rPr>
          <w:rFonts w:ascii="Times New Roman" w:eastAsiaTheme="majorEastAsia" w:hAnsi="Times New Roman"/>
          <w:i/>
          <w:sz w:val="20"/>
          <w:lang w:val="sq-AL"/>
        </w:rPr>
        <w:t xml:space="preserve"> ekzistuese </w:t>
      </w:r>
      <w:r w:rsidRPr="009C75E3">
        <w:rPr>
          <w:rFonts w:ascii="Times New Roman" w:eastAsiaTheme="majorEastAsia" w:hAnsi="Times New Roman"/>
          <w:i/>
          <w:sz w:val="20"/>
          <w:lang w:val="sq-AL"/>
        </w:rPr>
        <w:t>q</w:t>
      </w:r>
      <w:r w:rsidR="00573E8A" w:rsidRPr="009C75E3">
        <w:rPr>
          <w:rFonts w:ascii="Times New Roman" w:eastAsiaTheme="majorEastAsia" w:hAnsi="Times New Roman"/>
          <w:i/>
          <w:sz w:val="20"/>
          <w:lang w:val="sq-AL"/>
        </w:rPr>
        <w:t xml:space="preserve">ë </w:t>
      </w:r>
      <w:r w:rsidRPr="009C75E3">
        <w:rPr>
          <w:rFonts w:ascii="Times New Roman" w:eastAsiaTheme="majorEastAsia" w:hAnsi="Times New Roman"/>
          <w:i/>
          <w:sz w:val="20"/>
          <w:lang w:val="sq-AL"/>
        </w:rPr>
        <w:t xml:space="preserve">është </w:t>
      </w:r>
      <w:r w:rsidR="00573E8A" w:rsidRPr="009C75E3">
        <w:rPr>
          <w:rFonts w:ascii="Times New Roman" w:eastAsiaTheme="majorEastAsia" w:hAnsi="Times New Roman"/>
          <w:i/>
          <w:sz w:val="20"/>
          <w:lang w:val="sq-AL"/>
        </w:rPr>
        <w:t>realizuar</w:t>
      </w:r>
      <w:r w:rsidR="008D1611" w:rsidRPr="009C75E3">
        <w:rPr>
          <w:rFonts w:ascii="Times New Roman" w:eastAsiaTheme="majorEastAsia" w:hAnsi="Times New Roman"/>
          <w:i/>
          <w:sz w:val="20"/>
          <w:lang w:val="sq-AL"/>
        </w:rPr>
        <w:t xml:space="preserve"> tashmë</w:t>
      </w:r>
      <w:r w:rsidR="00573E8A" w:rsidRPr="009C75E3">
        <w:rPr>
          <w:rFonts w:ascii="Times New Roman" w:eastAsiaTheme="majorEastAsia" w:hAnsi="Times New Roman"/>
          <w:i/>
          <w:sz w:val="18"/>
          <w:szCs w:val="18"/>
          <w:lang w:val="sq-AL"/>
        </w:rPr>
        <w:t>.</w:t>
      </w:r>
    </w:p>
    <w:p w14:paraId="65687952" w14:textId="611F82EB" w:rsidR="00DE170E" w:rsidRDefault="00DE170E" w:rsidP="0006664C">
      <w:pPr>
        <w:jc w:val="both"/>
        <w:rPr>
          <w:rFonts w:ascii="Times New Roman" w:hAnsi="Times New Roman"/>
          <w:lang w:val="sq-AL"/>
        </w:rPr>
      </w:pPr>
      <w:bookmarkStart w:id="5" w:name="_Toc506919735"/>
    </w:p>
    <w:p w14:paraId="7395CDD8" w14:textId="77777777" w:rsidR="00291F99" w:rsidRDefault="0027344F" w:rsidP="0027344F">
      <w:pPr>
        <w:spacing w:line="276" w:lineRule="auto"/>
        <w:jc w:val="both"/>
        <w:rPr>
          <w:rFonts w:ascii="Times New Roman" w:hAnsi="Times New Roman"/>
          <w:szCs w:val="22"/>
          <w:lang w:val="sq-AL" w:bidi="sq-AL"/>
        </w:rPr>
      </w:pPr>
      <w:r w:rsidRPr="003D31C7">
        <w:rPr>
          <w:rFonts w:ascii="Times New Roman" w:hAnsi="Times New Roman"/>
          <w:szCs w:val="22"/>
          <w:lang w:val="sq-AL"/>
        </w:rPr>
        <w:t>Qeveria ka planifikuar t</w:t>
      </w:r>
      <w:r w:rsidR="005E33A1" w:rsidRPr="003D31C7">
        <w:rPr>
          <w:rFonts w:ascii="Times New Roman" w:hAnsi="Times New Roman"/>
          <w:szCs w:val="22"/>
          <w:lang w:val="sq-AL"/>
        </w:rPr>
        <w:t>ë</w:t>
      </w:r>
      <w:r w:rsidRPr="003D31C7">
        <w:rPr>
          <w:rFonts w:ascii="Times New Roman" w:hAnsi="Times New Roman"/>
          <w:szCs w:val="22"/>
          <w:lang w:val="sq-AL"/>
        </w:rPr>
        <w:t xml:space="preserve"> nd</w:t>
      </w:r>
      <w:r w:rsidR="005E33A1" w:rsidRPr="003D31C7">
        <w:rPr>
          <w:rFonts w:ascii="Times New Roman" w:hAnsi="Times New Roman"/>
          <w:szCs w:val="22"/>
          <w:lang w:val="sq-AL"/>
        </w:rPr>
        <w:t>ë</w:t>
      </w:r>
      <w:r w:rsidRPr="003D31C7">
        <w:rPr>
          <w:rFonts w:ascii="Times New Roman" w:hAnsi="Times New Roman"/>
          <w:szCs w:val="22"/>
          <w:lang w:val="sq-AL"/>
        </w:rPr>
        <w:t>rhyj</w:t>
      </w:r>
      <w:r w:rsidR="005E33A1" w:rsidRPr="003D31C7">
        <w:rPr>
          <w:rFonts w:ascii="Times New Roman" w:hAnsi="Times New Roman"/>
          <w:szCs w:val="22"/>
          <w:lang w:val="sq-AL"/>
        </w:rPr>
        <w:t>ë</w:t>
      </w:r>
      <w:r w:rsidRPr="003D31C7">
        <w:rPr>
          <w:rFonts w:ascii="Times New Roman" w:hAnsi="Times New Roman"/>
          <w:szCs w:val="22"/>
          <w:lang w:val="sq-AL"/>
        </w:rPr>
        <w:t xml:space="preserve"> m</w:t>
      </w:r>
      <w:r w:rsidR="001B04B2">
        <w:rPr>
          <w:rFonts w:ascii="Times New Roman" w:hAnsi="Times New Roman"/>
          <w:szCs w:val="22"/>
          <w:lang w:val="sq-AL"/>
        </w:rPr>
        <w:t>e</w:t>
      </w:r>
      <w:r w:rsidRPr="003D31C7">
        <w:rPr>
          <w:rFonts w:ascii="Times New Roman" w:hAnsi="Times New Roman"/>
          <w:szCs w:val="22"/>
          <w:lang w:val="sq-AL"/>
        </w:rPr>
        <w:t xml:space="preserve"> koh</w:t>
      </w:r>
      <w:r w:rsidR="005E33A1" w:rsidRPr="003D31C7">
        <w:rPr>
          <w:rFonts w:ascii="Times New Roman" w:hAnsi="Times New Roman"/>
          <w:szCs w:val="22"/>
          <w:lang w:val="sq-AL"/>
        </w:rPr>
        <w:t>ë</w:t>
      </w:r>
      <w:r w:rsidRPr="003D31C7">
        <w:rPr>
          <w:rFonts w:ascii="Times New Roman" w:hAnsi="Times New Roman"/>
          <w:szCs w:val="22"/>
          <w:lang w:val="sq-AL"/>
        </w:rPr>
        <w:t xml:space="preserve"> pasi synon, n</w:t>
      </w:r>
      <w:r w:rsidR="005E33A1" w:rsidRPr="003D31C7">
        <w:rPr>
          <w:rFonts w:ascii="Times New Roman" w:hAnsi="Times New Roman"/>
          <w:szCs w:val="22"/>
          <w:lang w:val="sq-AL"/>
        </w:rPr>
        <w:t>ë</w:t>
      </w:r>
      <w:r w:rsidRPr="003D31C7">
        <w:rPr>
          <w:rFonts w:ascii="Times New Roman" w:hAnsi="Times New Roman"/>
          <w:szCs w:val="22"/>
          <w:lang w:val="sq-AL"/>
        </w:rPr>
        <w:t xml:space="preserve"> prioritetet e saj, </w:t>
      </w:r>
      <w:r w:rsidRPr="003D31C7">
        <w:rPr>
          <w:rFonts w:ascii="Times New Roman" w:hAnsi="Times New Roman"/>
          <w:szCs w:val="22"/>
          <w:lang w:val="sq-AL" w:bidi="sq-AL"/>
        </w:rPr>
        <w:t>ristrukturimin n</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t</w:t>
      </w:r>
      <w:r w:rsidR="005E33A1" w:rsidRPr="003D31C7">
        <w:rPr>
          <w:rFonts w:ascii="Times New Roman" w:hAnsi="Times New Roman"/>
          <w:szCs w:val="22"/>
          <w:lang w:val="sq-AL" w:bidi="sq-AL"/>
        </w:rPr>
        <w:t>ë</w:t>
      </w:r>
      <w:r w:rsidRPr="003D31C7">
        <w:rPr>
          <w:rFonts w:ascii="Times New Roman" w:hAnsi="Times New Roman"/>
          <w:szCs w:val="22"/>
          <w:lang w:val="sq-AL" w:bidi="sq-AL"/>
        </w:rPr>
        <w:t>r</w:t>
      </w:r>
      <w:r w:rsidR="005E33A1" w:rsidRPr="003D31C7">
        <w:rPr>
          <w:rFonts w:ascii="Times New Roman" w:hAnsi="Times New Roman"/>
          <w:szCs w:val="22"/>
          <w:lang w:val="sq-AL" w:bidi="sq-AL"/>
        </w:rPr>
        <w:t>ë</w:t>
      </w:r>
      <w:r w:rsidRPr="003D31C7">
        <w:rPr>
          <w:rFonts w:ascii="Times New Roman" w:hAnsi="Times New Roman"/>
          <w:szCs w:val="22"/>
          <w:lang w:val="sq-AL" w:bidi="sq-AL"/>
        </w:rPr>
        <w:t>si</w:t>
      </w:r>
      <w:r w:rsidR="005E33A1" w:rsidRPr="003D31C7">
        <w:rPr>
          <w:rFonts w:ascii="Times New Roman" w:hAnsi="Times New Roman"/>
          <w:szCs w:val="22"/>
          <w:lang w:val="sq-AL" w:bidi="sq-AL"/>
        </w:rPr>
        <w:t xml:space="preserve"> të sistemit hekurudhor shqiptar, </w:t>
      </w:r>
      <w:r w:rsidRPr="003D31C7">
        <w:rPr>
          <w:rFonts w:ascii="Times New Roman" w:hAnsi="Times New Roman"/>
          <w:szCs w:val="22"/>
          <w:lang w:val="sq-AL" w:bidi="sq-AL"/>
        </w:rPr>
        <w:t>moderniz</w:t>
      </w:r>
      <w:r w:rsidR="005E33A1" w:rsidRPr="003D31C7">
        <w:rPr>
          <w:rFonts w:ascii="Times New Roman" w:hAnsi="Times New Roman"/>
          <w:szCs w:val="22"/>
          <w:lang w:val="sq-AL" w:bidi="sq-AL"/>
        </w:rPr>
        <w:t xml:space="preserve">imin e tij për të </w:t>
      </w:r>
      <w:r w:rsidRPr="003D31C7">
        <w:rPr>
          <w:rFonts w:ascii="Times New Roman" w:hAnsi="Times New Roman"/>
          <w:szCs w:val="22"/>
          <w:lang w:val="sq-AL" w:bidi="sq-AL"/>
        </w:rPr>
        <w:t>zhvilluar nj</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sistem hekurudhor t</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integruar me korridoret hekurudhore të BE-së.</w:t>
      </w:r>
      <w:r w:rsidR="005E33A1" w:rsidRPr="003D31C7">
        <w:rPr>
          <w:rFonts w:ascii="Times New Roman" w:hAnsi="Times New Roman"/>
          <w:szCs w:val="22"/>
          <w:lang w:val="sq-AL" w:bidi="sq-AL"/>
        </w:rPr>
        <w:t xml:space="preserve"> </w:t>
      </w:r>
    </w:p>
    <w:p w14:paraId="311CB1B7" w14:textId="77777777" w:rsidR="006D53B5" w:rsidRDefault="006D53B5" w:rsidP="0027344F">
      <w:pPr>
        <w:spacing w:line="276" w:lineRule="auto"/>
        <w:jc w:val="both"/>
        <w:rPr>
          <w:rFonts w:ascii="Times New Roman" w:hAnsi="Times New Roman"/>
          <w:szCs w:val="22"/>
          <w:lang w:val="sq-AL" w:bidi="sq-AL"/>
        </w:rPr>
      </w:pPr>
    </w:p>
    <w:p w14:paraId="3E2D7B2A" w14:textId="2DD79176" w:rsidR="006D53B5" w:rsidRDefault="005E33A1"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 xml:space="preserve">Hapja e tregut hekurudhor kërkon së pari, hartimin dhe miratimin e një legjislacioni të ri hekurudhor </w:t>
      </w:r>
      <w:r w:rsidR="001B04B2">
        <w:rPr>
          <w:rFonts w:ascii="Times New Roman" w:hAnsi="Times New Roman"/>
          <w:szCs w:val="22"/>
          <w:lang w:val="sq-AL" w:bidi="sq-AL"/>
        </w:rPr>
        <w:t xml:space="preserve">që do mundësojë </w:t>
      </w:r>
      <w:r w:rsidR="00291F99">
        <w:rPr>
          <w:rFonts w:ascii="Times New Roman" w:hAnsi="Times New Roman"/>
          <w:szCs w:val="22"/>
          <w:lang w:val="sq-AL" w:bidi="sq-AL"/>
        </w:rPr>
        <w:t>krahas lehtësimeve</w:t>
      </w:r>
      <w:r w:rsidR="001B04B2">
        <w:rPr>
          <w:rFonts w:ascii="Times New Roman" w:hAnsi="Times New Roman"/>
          <w:szCs w:val="22"/>
          <w:lang w:val="sq-AL" w:bidi="sq-AL"/>
        </w:rPr>
        <w:t xml:space="preserve"> </w:t>
      </w:r>
      <w:r w:rsidR="00291F99">
        <w:rPr>
          <w:rFonts w:ascii="Times New Roman" w:hAnsi="Times New Roman"/>
          <w:szCs w:val="22"/>
          <w:lang w:val="sq-AL" w:bidi="sq-AL"/>
        </w:rPr>
        <w:t>t</w:t>
      </w:r>
      <w:r w:rsidR="008327B8">
        <w:rPr>
          <w:rFonts w:ascii="Times New Roman" w:hAnsi="Times New Roman"/>
          <w:szCs w:val="22"/>
          <w:lang w:val="sq-AL" w:bidi="sq-AL"/>
        </w:rPr>
        <w:t>ë</w:t>
      </w:r>
      <w:r w:rsidR="001B04B2">
        <w:rPr>
          <w:rFonts w:ascii="Times New Roman" w:hAnsi="Times New Roman"/>
          <w:szCs w:val="22"/>
          <w:lang w:val="sq-AL" w:bidi="sq-AL"/>
        </w:rPr>
        <w:t xml:space="preserve"> pa</w:t>
      </w:r>
      <w:r w:rsidRPr="003D31C7">
        <w:rPr>
          <w:rFonts w:ascii="Times New Roman" w:hAnsi="Times New Roman"/>
          <w:szCs w:val="22"/>
          <w:lang w:val="sq-AL" w:bidi="sq-AL"/>
        </w:rPr>
        <w:t>jisjes me licencë hekurudhore të operatorëve të tregut he</w:t>
      </w:r>
      <w:r w:rsidR="001B04B2">
        <w:rPr>
          <w:rFonts w:ascii="Times New Roman" w:hAnsi="Times New Roman"/>
          <w:szCs w:val="22"/>
          <w:lang w:val="sq-AL" w:bidi="sq-AL"/>
        </w:rPr>
        <w:t>kurudhor dhe mundësi të baraba</w:t>
      </w:r>
      <w:r w:rsidRPr="003D31C7">
        <w:rPr>
          <w:rFonts w:ascii="Times New Roman" w:hAnsi="Times New Roman"/>
          <w:szCs w:val="22"/>
          <w:lang w:val="sq-AL" w:bidi="sq-AL"/>
        </w:rPr>
        <w:t>rta</w:t>
      </w:r>
      <w:r w:rsidR="002156B4" w:rsidRPr="003D31C7">
        <w:rPr>
          <w:rFonts w:ascii="Times New Roman" w:hAnsi="Times New Roman"/>
          <w:szCs w:val="22"/>
          <w:lang w:val="sq-AL" w:bidi="sq-AL"/>
        </w:rPr>
        <w:t>,</w:t>
      </w:r>
      <w:r w:rsidRPr="003D31C7">
        <w:rPr>
          <w:rFonts w:ascii="Times New Roman" w:hAnsi="Times New Roman"/>
          <w:szCs w:val="22"/>
          <w:lang w:val="sq-AL" w:bidi="sq-AL"/>
        </w:rPr>
        <w:t xml:space="preserve"> </w:t>
      </w:r>
      <w:r w:rsidR="002156B4" w:rsidRPr="003D31C7">
        <w:rPr>
          <w:rFonts w:ascii="Times New Roman" w:hAnsi="Times New Roman"/>
          <w:szCs w:val="22"/>
          <w:lang w:val="sq-AL" w:bidi="sq-AL"/>
        </w:rPr>
        <w:t xml:space="preserve">të drejta dhe jodiskriminuese </w:t>
      </w:r>
      <w:r w:rsidRPr="003D31C7">
        <w:rPr>
          <w:rFonts w:ascii="Times New Roman" w:hAnsi="Times New Roman"/>
          <w:szCs w:val="22"/>
          <w:lang w:val="sq-AL" w:bidi="sq-AL"/>
        </w:rPr>
        <w:t>pë</w:t>
      </w:r>
      <w:r w:rsidR="00291F99">
        <w:rPr>
          <w:rFonts w:ascii="Times New Roman" w:hAnsi="Times New Roman"/>
          <w:szCs w:val="22"/>
          <w:lang w:val="sq-AL" w:bidi="sq-AL"/>
        </w:rPr>
        <w:t>r operim edhe forcimin dhe shtimin e k</w:t>
      </w:r>
      <w:r w:rsidR="008327B8">
        <w:rPr>
          <w:rFonts w:ascii="Times New Roman" w:hAnsi="Times New Roman"/>
          <w:szCs w:val="22"/>
          <w:lang w:val="sq-AL" w:bidi="sq-AL"/>
        </w:rPr>
        <w:t>ë</w:t>
      </w:r>
      <w:r w:rsidR="00291F99">
        <w:rPr>
          <w:rFonts w:ascii="Times New Roman" w:hAnsi="Times New Roman"/>
          <w:szCs w:val="22"/>
          <w:lang w:val="sq-AL" w:bidi="sq-AL"/>
        </w:rPr>
        <w:t>rkesave dhe kushteve t</w:t>
      </w:r>
      <w:r w:rsidR="008327B8">
        <w:rPr>
          <w:rFonts w:ascii="Times New Roman" w:hAnsi="Times New Roman"/>
          <w:szCs w:val="22"/>
          <w:lang w:val="sq-AL" w:bidi="sq-AL"/>
        </w:rPr>
        <w:t>ë</w:t>
      </w:r>
      <w:r w:rsidR="00291F99">
        <w:rPr>
          <w:rFonts w:ascii="Times New Roman" w:hAnsi="Times New Roman"/>
          <w:szCs w:val="22"/>
          <w:lang w:val="sq-AL" w:bidi="sq-AL"/>
        </w:rPr>
        <w:t xml:space="preserve"> suguris</w:t>
      </w:r>
      <w:r w:rsidR="008327B8">
        <w:rPr>
          <w:rFonts w:ascii="Times New Roman" w:hAnsi="Times New Roman"/>
          <w:szCs w:val="22"/>
          <w:lang w:val="sq-AL" w:bidi="sq-AL"/>
        </w:rPr>
        <w:t>ë</w:t>
      </w:r>
      <w:r w:rsidR="00291F99">
        <w:rPr>
          <w:rFonts w:ascii="Times New Roman" w:hAnsi="Times New Roman"/>
          <w:szCs w:val="22"/>
          <w:lang w:val="sq-AL" w:bidi="sq-AL"/>
        </w:rPr>
        <w:t xml:space="preserve"> p</w:t>
      </w:r>
      <w:r w:rsidR="008327B8">
        <w:rPr>
          <w:rFonts w:ascii="Times New Roman" w:hAnsi="Times New Roman"/>
          <w:szCs w:val="22"/>
          <w:lang w:val="sq-AL" w:bidi="sq-AL"/>
        </w:rPr>
        <w:t>ë</w:t>
      </w:r>
      <w:r w:rsidR="00291F99">
        <w:rPr>
          <w:rFonts w:ascii="Times New Roman" w:hAnsi="Times New Roman"/>
          <w:szCs w:val="22"/>
          <w:lang w:val="sq-AL" w:bidi="sq-AL"/>
        </w:rPr>
        <w:t>r minimizimin e aksidenteve dhe incidenteve hekurudhore.</w:t>
      </w:r>
    </w:p>
    <w:p w14:paraId="5969C1D3" w14:textId="77777777" w:rsidR="00291F99" w:rsidRDefault="00291F99" w:rsidP="0027344F">
      <w:pPr>
        <w:spacing w:line="276" w:lineRule="auto"/>
        <w:jc w:val="both"/>
        <w:rPr>
          <w:rFonts w:ascii="Times New Roman" w:hAnsi="Times New Roman"/>
          <w:szCs w:val="22"/>
          <w:lang w:val="sq-AL" w:bidi="sq-AL"/>
        </w:rPr>
      </w:pPr>
    </w:p>
    <w:p w14:paraId="6845F783" w14:textId="13EE99F8" w:rsidR="006D53B5" w:rsidRDefault="00291F99" w:rsidP="0027344F">
      <w:pPr>
        <w:spacing w:line="276" w:lineRule="auto"/>
        <w:jc w:val="both"/>
        <w:rPr>
          <w:rFonts w:ascii="Times New Roman" w:hAnsi="Times New Roman"/>
          <w:szCs w:val="22"/>
          <w:lang w:val="sq-AL" w:bidi="sq-AL"/>
        </w:rPr>
      </w:pPr>
      <w:r w:rsidRPr="00291F99">
        <w:rPr>
          <w:rFonts w:ascii="Times New Roman" w:hAnsi="Times New Roman"/>
          <w:szCs w:val="22"/>
          <w:lang w:val="sq-AL" w:bidi="sq-AL"/>
        </w:rPr>
        <w:t>Gjithashtu, n</w:t>
      </w:r>
      <w:r w:rsidR="008327B8">
        <w:rPr>
          <w:rFonts w:ascii="Times New Roman" w:hAnsi="Times New Roman"/>
          <w:szCs w:val="22"/>
          <w:lang w:val="sq-AL" w:bidi="sq-AL"/>
        </w:rPr>
        <w:t>ë</w:t>
      </w:r>
      <w:r w:rsidRPr="00291F99">
        <w:rPr>
          <w:rFonts w:ascii="Times New Roman" w:hAnsi="Times New Roman"/>
          <w:szCs w:val="22"/>
          <w:lang w:val="sq-AL" w:bidi="sq-AL"/>
        </w:rPr>
        <w:t xml:space="preserve"> fush</w:t>
      </w:r>
      <w:r w:rsidR="008327B8">
        <w:rPr>
          <w:rFonts w:ascii="Times New Roman" w:hAnsi="Times New Roman"/>
          <w:szCs w:val="22"/>
          <w:lang w:val="sq-AL" w:bidi="sq-AL"/>
        </w:rPr>
        <w:t>ë</w:t>
      </w:r>
      <w:r w:rsidRPr="00291F99">
        <w:rPr>
          <w:rFonts w:ascii="Times New Roman" w:hAnsi="Times New Roman"/>
          <w:szCs w:val="22"/>
          <w:lang w:val="sq-AL" w:bidi="sq-AL"/>
        </w:rPr>
        <w:t xml:space="preserve">n e </w:t>
      </w:r>
      <w:r w:rsidR="0012558C">
        <w:rPr>
          <w:rFonts w:ascii="Times New Roman" w:hAnsi="Times New Roman"/>
          <w:szCs w:val="22"/>
          <w:lang w:val="sq-AL" w:bidi="sq-AL"/>
        </w:rPr>
        <w:t>transportit detar</w:t>
      </w:r>
      <w:r w:rsidRPr="00291F99">
        <w:rPr>
          <w:rFonts w:ascii="Times New Roman" w:hAnsi="Times New Roman"/>
          <w:szCs w:val="22"/>
          <w:lang w:val="sq-AL" w:bidi="sq-AL"/>
        </w:rPr>
        <w:t>, qeveria ka prezantuar një numër nismash gjatë dekadës së fundit për të reformuar politikat institucionale dhe rregullatore, për të ngritur strukturat e decentralizuara dhe për të përmirësuar shërbimin e klientit, sigurinë, cilësinë e aseteve dhe performancën komerciale.</w:t>
      </w:r>
    </w:p>
    <w:p w14:paraId="493D9857" w14:textId="77777777" w:rsidR="00291F99" w:rsidRDefault="00291F99" w:rsidP="0027344F">
      <w:pPr>
        <w:spacing w:line="276" w:lineRule="auto"/>
        <w:jc w:val="both"/>
        <w:rPr>
          <w:rFonts w:ascii="Times New Roman" w:hAnsi="Times New Roman"/>
          <w:szCs w:val="22"/>
          <w:lang w:val="sq-AL" w:bidi="sq-AL"/>
        </w:rPr>
      </w:pPr>
    </w:p>
    <w:p w14:paraId="19EE4F2F" w14:textId="02E4B0C6" w:rsidR="006D53B5" w:rsidRDefault="002B2A0E"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Duke qenë në kush</w:t>
      </w:r>
      <w:r w:rsidR="00730AB0">
        <w:rPr>
          <w:rFonts w:ascii="Times New Roman" w:hAnsi="Times New Roman"/>
          <w:szCs w:val="22"/>
          <w:lang w:val="sq-AL" w:bidi="sq-AL"/>
        </w:rPr>
        <w:t>tet e hapjes dhe zgjerim</w:t>
      </w:r>
      <w:r w:rsidR="00291F99">
        <w:rPr>
          <w:rFonts w:ascii="Times New Roman" w:hAnsi="Times New Roman"/>
          <w:szCs w:val="22"/>
          <w:lang w:val="sq-AL" w:bidi="sq-AL"/>
        </w:rPr>
        <w:t>i</w:t>
      </w:r>
      <w:r w:rsidR="00730AB0">
        <w:rPr>
          <w:rFonts w:ascii="Times New Roman" w:hAnsi="Times New Roman"/>
          <w:szCs w:val="22"/>
          <w:lang w:val="sq-AL" w:bidi="sq-AL"/>
        </w:rPr>
        <w:t>t</w:t>
      </w:r>
      <w:r w:rsidR="00291F99">
        <w:rPr>
          <w:rFonts w:ascii="Times New Roman" w:hAnsi="Times New Roman"/>
          <w:szCs w:val="22"/>
          <w:lang w:val="sq-AL" w:bidi="sq-AL"/>
        </w:rPr>
        <w:t xml:space="preserve"> t</w:t>
      </w:r>
      <w:r w:rsidR="008327B8">
        <w:rPr>
          <w:rFonts w:ascii="Times New Roman" w:hAnsi="Times New Roman"/>
          <w:szCs w:val="22"/>
          <w:lang w:val="sq-AL" w:bidi="sq-AL"/>
        </w:rPr>
        <w:t>ë</w:t>
      </w:r>
      <w:r w:rsidR="00291F99">
        <w:rPr>
          <w:rFonts w:ascii="Times New Roman" w:hAnsi="Times New Roman"/>
          <w:szCs w:val="22"/>
          <w:lang w:val="sq-AL" w:bidi="sq-AL"/>
        </w:rPr>
        <w:t xml:space="preserve"> k</w:t>
      </w:r>
      <w:r w:rsidR="008327B8">
        <w:rPr>
          <w:rFonts w:ascii="Times New Roman" w:hAnsi="Times New Roman"/>
          <w:szCs w:val="22"/>
          <w:lang w:val="sq-AL" w:bidi="sq-AL"/>
        </w:rPr>
        <w:t>ë</w:t>
      </w:r>
      <w:r w:rsidR="00291F99">
        <w:rPr>
          <w:rFonts w:ascii="Times New Roman" w:hAnsi="Times New Roman"/>
          <w:szCs w:val="22"/>
          <w:lang w:val="sq-AL" w:bidi="sq-AL"/>
        </w:rPr>
        <w:t>tyre tregjeve</w:t>
      </w:r>
      <w:r w:rsidRPr="003D31C7">
        <w:rPr>
          <w:rFonts w:ascii="Times New Roman" w:hAnsi="Times New Roman"/>
          <w:szCs w:val="22"/>
          <w:lang w:val="sq-AL" w:bidi="sq-AL"/>
        </w:rPr>
        <w:t>, rist</w:t>
      </w:r>
      <w:r w:rsidR="00291F99">
        <w:rPr>
          <w:rFonts w:ascii="Times New Roman" w:hAnsi="Times New Roman"/>
          <w:szCs w:val="22"/>
          <w:lang w:val="sq-AL" w:bidi="sq-AL"/>
        </w:rPr>
        <w:t>rukturimit në tërësi të sistemeve</w:t>
      </w:r>
      <w:r w:rsidRPr="003D31C7">
        <w:rPr>
          <w:rFonts w:ascii="Times New Roman" w:hAnsi="Times New Roman"/>
          <w:szCs w:val="22"/>
          <w:lang w:val="sq-AL" w:bidi="sq-AL"/>
        </w:rPr>
        <w:t>, rivënies në funksionim të plotë të infrastruktur</w:t>
      </w:r>
      <w:r w:rsidR="00291F99">
        <w:rPr>
          <w:rFonts w:ascii="Times New Roman" w:hAnsi="Times New Roman"/>
          <w:szCs w:val="22"/>
          <w:lang w:val="sq-AL" w:bidi="sq-AL"/>
        </w:rPr>
        <w:t>ave</w:t>
      </w:r>
      <w:r w:rsidRPr="003D31C7">
        <w:rPr>
          <w:rFonts w:ascii="Times New Roman" w:hAnsi="Times New Roman"/>
          <w:szCs w:val="22"/>
          <w:lang w:val="sq-AL" w:bidi="sq-AL"/>
        </w:rPr>
        <w:t xml:space="preserve"> ekzistuese dhe ndërtimit të infrastruktur</w:t>
      </w:r>
      <w:r w:rsidR="00291F99">
        <w:rPr>
          <w:rFonts w:ascii="Times New Roman" w:hAnsi="Times New Roman"/>
          <w:szCs w:val="22"/>
          <w:lang w:val="sq-AL" w:bidi="sq-AL"/>
        </w:rPr>
        <w:t>ave</w:t>
      </w:r>
      <w:r w:rsidRPr="003D31C7">
        <w:rPr>
          <w:rFonts w:ascii="Times New Roman" w:hAnsi="Times New Roman"/>
          <w:szCs w:val="22"/>
          <w:lang w:val="sq-AL" w:bidi="sq-AL"/>
        </w:rPr>
        <w:t xml:space="preserve"> të re</w:t>
      </w:r>
      <w:r w:rsidR="00291F99">
        <w:rPr>
          <w:rFonts w:ascii="Times New Roman" w:hAnsi="Times New Roman"/>
          <w:szCs w:val="22"/>
          <w:lang w:val="sq-AL" w:bidi="sq-AL"/>
        </w:rPr>
        <w:t>ja</w:t>
      </w:r>
      <w:r w:rsidR="006D53B5">
        <w:rPr>
          <w:rFonts w:ascii="Times New Roman" w:hAnsi="Times New Roman"/>
          <w:szCs w:val="22"/>
          <w:lang w:val="sq-AL" w:bidi="sq-AL"/>
        </w:rPr>
        <w:t>,</w:t>
      </w:r>
      <w:r w:rsidRPr="003D31C7">
        <w:rPr>
          <w:rFonts w:ascii="Times New Roman" w:hAnsi="Times New Roman"/>
          <w:szCs w:val="22"/>
          <w:lang w:val="sq-AL" w:bidi="sq-AL"/>
        </w:rPr>
        <w:t xml:space="preserve"> qeveria ka vendosur dhe po zbaton politikat më të mira në funksion të këtij qëllimi.</w:t>
      </w:r>
      <w:r w:rsidR="003A791F" w:rsidRPr="003D31C7">
        <w:rPr>
          <w:rFonts w:ascii="Times New Roman" w:hAnsi="Times New Roman"/>
          <w:szCs w:val="22"/>
          <w:lang w:val="sq-AL" w:bidi="sq-AL"/>
        </w:rPr>
        <w:t xml:space="preserve"> </w:t>
      </w:r>
    </w:p>
    <w:p w14:paraId="206E4881" w14:textId="77777777" w:rsidR="00291F99" w:rsidRDefault="00291F99" w:rsidP="0027344F">
      <w:pPr>
        <w:spacing w:line="276" w:lineRule="auto"/>
        <w:jc w:val="both"/>
        <w:rPr>
          <w:rFonts w:ascii="Times New Roman" w:hAnsi="Times New Roman"/>
          <w:szCs w:val="22"/>
          <w:lang w:val="sq-AL" w:bidi="sq-AL"/>
        </w:rPr>
      </w:pPr>
    </w:p>
    <w:p w14:paraId="1329B038" w14:textId="66607F2F" w:rsidR="002B2A0E" w:rsidRDefault="003A791F" w:rsidP="0027344F">
      <w:pPr>
        <w:spacing w:line="276" w:lineRule="auto"/>
        <w:jc w:val="both"/>
        <w:rPr>
          <w:rFonts w:ascii="Times New Roman" w:hAnsi="Times New Roman"/>
          <w:sz w:val="20"/>
          <w:lang w:val="sq-AL" w:bidi="sq-AL"/>
        </w:rPr>
      </w:pPr>
      <w:r w:rsidRPr="003D31C7">
        <w:rPr>
          <w:rFonts w:ascii="Times New Roman" w:hAnsi="Times New Roman"/>
          <w:szCs w:val="22"/>
          <w:lang w:val="sq-AL" w:bidi="sq-AL"/>
        </w:rPr>
        <w:t>Qeveria:</w:t>
      </w:r>
      <w:r w:rsidR="002B2A0E">
        <w:rPr>
          <w:rFonts w:ascii="Times New Roman" w:hAnsi="Times New Roman"/>
          <w:sz w:val="20"/>
          <w:lang w:val="sq-AL" w:bidi="sq-AL"/>
        </w:rPr>
        <w:t xml:space="preserve"> </w:t>
      </w:r>
    </w:p>
    <w:p w14:paraId="4406A4F3" w14:textId="0AB4CFB3" w:rsidR="003A791F" w:rsidRPr="003D31C7" w:rsidRDefault="003A791F" w:rsidP="003A791F">
      <w:pPr>
        <w:pStyle w:val="ListParagraph"/>
        <w:numPr>
          <w:ilvl w:val="0"/>
          <w:numId w:val="25"/>
        </w:numPr>
        <w:tabs>
          <w:tab w:val="clear" w:pos="567"/>
          <w:tab w:val="left" w:pos="-3261"/>
        </w:tabs>
        <w:spacing w:line="276" w:lineRule="auto"/>
        <w:ind w:left="0" w:firstLine="349"/>
        <w:jc w:val="both"/>
        <w:rPr>
          <w:rFonts w:ascii="Times New Roman" w:hAnsi="Times New Roman"/>
          <w:szCs w:val="22"/>
          <w:lang w:val="sq-AL" w:bidi="sq-AL"/>
        </w:rPr>
      </w:pPr>
      <w:r w:rsidRPr="003D31C7">
        <w:rPr>
          <w:rFonts w:ascii="Times New Roman" w:hAnsi="Times New Roman"/>
          <w:szCs w:val="22"/>
          <w:lang w:val="sq-AL" w:bidi="sq-AL"/>
        </w:rPr>
        <w:t>Ka planifikuar ngritjen e institucioneve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reja hekurudhore</w:t>
      </w:r>
      <w:r w:rsidR="00291F99">
        <w:rPr>
          <w:rFonts w:ascii="Times New Roman" w:hAnsi="Times New Roman"/>
          <w:szCs w:val="22"/>
          <w:lang w:val="sq-AL" w:bidi="sq-AL"/>
        </w:rPr>
        <w:t xml:space="preserve"> dhe detare</w:t>
      </w:r>
      <w:r w:rsidRPr="003D31C7">
        <w:rPr>
          <w:rFonts w:ascii="Times New Roman" w:hAnsi="Times New Roman"/>
          <w:szCs w:val="22"/>
          <w:lang w:val="sq-AL" w:bidi="sq-AL"/>
        </w:rPr>
        <w:t xml:space="preserve">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strategji dhe ka vendosur hartimin e ligjeve p</w:t>
      </w:r>
      <w:r w:rsidR="004005D9" w:rsidRPr="003D31C7">
        <w:rPr>
          <w:rFonts w:ascii="Times New Roman" w:hAnsi="Times New Roman"/>
          <w:szCs w:val="22"/>
          <w:lang w:val="sq-AL" w:bidi="sq-AL"/>
        </w:rPr>
        <w:t>ë</w:t>
      </w:r>
      <w:r w:rsidRPr="003D31C7">
        <w:rPr>
          <w:rFonts w:ascii="Times New Roman" w:hAnsi="Times New Roman"/>
          <w:szCs w:val="22"/>
          <w:lang w:val="sq-AL" w:bidi="sq-AL"/>
        </w:rPr>
        <w:t>rkat</w:t>
      </w:r>
      <w:r w:rsidR="004005D9" w:rsidRPr="003D31C7">
        <w:rPr>
          <w:rFonts w:ascii="Times New Roman" w:hAnsi="Times New Roman"/>
          <w:szCs w:val="22"/>
          <w:lang w:val="sq-AL" w:bidi="sq-AL"/>
        </w:rPr>
        <w:t>ë</w:t>
      </w:r>
      <w:r w:rsidRPr="003D31C7">
        <w:rPr>
          <w:rFonts w:ascii="Times New Roman" w:hAnsi="Times New Roman"/>
          <w:szCs w:val="22"/>
          <w:lang w:val="sq-AL" w:bidi="sq-AL"/>
        </w:rPr>
        <w:t>se p</w:t>
      </w:r>
      <w:r w:rsidR="004005D9" w:rsidRPr="003D31C7">
        <w:rPr>
          <w:rFonts w:ascii="Times New Roman" w:hAnsi="Times New Roman"/>
          <w:szCs w:val="22"/>
          <w:lang w:val="sq-AL" w:bidi="sq-AL"/>
        </w:rPr>
        <w:t>ë</w:t>
      </w:r>
      <w:r w:rsidRPr="003D31C7">
        <w:rPr>
          <w:rFonts w:ascii="Times New Roman" w:hAnsi="Times New Roman"/>
          <w:szCs w:val="22"/>
          <w:lang w:val="sq-AL" w:bidi="sq-AL"/>
        </w:rPr>
        <w:t>r ngritjen dhe funksionimin e k</w:t>
      </w:r>
      <w:r w:rsidR="004005D9" w:rsidRPr="003D31C7">
        <w:rPr>
          <w:rFonts w:ascii="Times New Roman" w:hAnsi="Times New Roman"/>
          <w:szCs w:val="22"/>
          <w:lang w:val="sq-AL" w:bidi="sq-AL"/>
        </w:rPr>
        <w:t>ë</w:t>
      </w:r>
      <w:r w:rsidRPr="003D31C7">
        <w:rPr>
          <w:rFonts w:ascii="Times New Roman" w:hAnsi="Times New Roman"/>
          <w:szCs w:val="22"/>
          <w:lang w:val="sq-AL" w:bidi="sq-AL"/>
        </w:rPr>
        <w:t>tyre institucioneve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Kodin Hekurudhor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Ri</w:t>
      </w:r>
      <w:r w:rsidR="00D41D8D">
        <w:rPr>
          <w:rFonts w:ascii="Times New Roman" w:hAnsi="Times New Roman"/>
          <w:szCs w:val="22"/>
          <w:lang w:val="sq-AL" w:bidi="sq-AL"/>
        </w:rPr>
        <w:t xml:space="preserve"> dhe kodin detar t</w:t>
      </w:r>
      <w:r w:rsidR="008327B8">
        <w:rPr>
          <w:rFonts w:ascii="Times New Roman" w:hAnsi="Times New Roman"/>
          <w:szCs w:val="22"/>
          <w:lang w:val="sq-AL" w:bidi="sq-AL"/>
        </w:rPr>
        <w:t>ë</w:t>
      </w:r>
      <w:r w:rsidR="00D41D8D">
        <w:rPr>
          <w:rFonts w:ascii="Times New Roman" w:hAnsi="Times New Roman"/>
          <w:szCs w:val="22"/>
          <w:lang w:val="sq-AL" w:bidi="sq-AL"/>
        </w:rPr>
        <w:t xml:space="preserve"> ndryshuar</w:t>
      </w:r>
      <w:r w:rsidRPr="003D31C7">
        <w:rPr>
          <w:rFonts w:ascii="Times New Roman" w:hAnsi="Times New Roman"/>
          <w:szCs w:val="22"/>
          <w:lang w:val="sq-AL" w:bidi="sq-AL"/>
        </w:rPr>
        <w:t>.</w:t>
      </w:r>
    </w:p>
    <w:p w14:paraId="07F2B763" w14:textId="7F674238" w:rsidR="002B2A0E" w:rsidRPr="003D31C7" w:rsidRDefault="003A791F" w:rsidP="0027344F">
      <w:pPr>
        <w:pStyle w:val="ListParagraph"/>
        <w:numPr>
          <w:ilvl w:val="0"/>
          <w:numId w:val="25"/>
        </w:numPr>
        <w:tabs>
          <w:tab w:val="clear" w:pos="567"/>
          <w:tab w:val="left" w:pos="-3261"/>
        </w:tabs>
        <w:spacing w:line="276" w:lineRule="auto"/>
        <w:ind w:left="0" w:firstLine="349"/>
        <w:jc w:val="both"/>
        <w:rPr>
          <w:rFonts w:ascii="Times New Roman" w:hAnsi="Times New Roman"/>
          <w:szCs w:val="22"/>
          <w:lang w:val="sq-AL" w:bidi="sq-AL"/>
        </w:rPr>
      </w:pPr>
      <w:r w:rsidRPr="003D31C7">
        <w:rPr>
          <w:rFonts w:ascii="Times New Roman" w:hAnsi="Times New Roman"/>
          <w:szCs w:val="22"/>
          <w:lang w:val="sq-AL" w:bidi="sq-AL"/>
        </w:rPr>
        <w:t xml:space="preserve">Ka </w:t>
      </w:r>
      <w:r w:rsidR="002B2A0E" w:rsidRPr="003D31C7">
        <w:rPr>
          <w:rFonts w:ascii="Times New Roman" w:hAnsi="Times New Roman"/>
          <w:szCs w:val="22"/>
          <w:lang w:val="sq-AL" w:bidi="sq-AL"/>
        </w:rPr>
        <w:t>kërkuar dhe miratu</w:t>
      </w:r>
      <w:r w:rsidR="001B04B2">
        <w:rPr>
          <w:rFonts w:ascii="Times New Roman" w:hAnsi="Times New Roman"/>
          <w:szCs w:val="22"/>
          <w:lang w:val="sq-AL" w:bidi="sq-AL"/>
        </w:rPr>
        <w:t>a</w:t>
      </w:r>
      <w:r w:rsidR="002B2A0E" w:rsidRPr="003D31C7">
        <w:rPr>
          <w:rFonts w:ascii="Times New Roman" w:hAnsi="Times New Roman"/>
          <w:szCs w:val="22"/>
          <w:lang w:val="sq-AL" w:bidi="sq-AL"/>
        </w:rPr>
        <w:t>r as</w:t>
      </w:r>
      <w:r w:rsidR="001B04B2">
        <w:rPr>
          <w:rFonts w:ascii="Times New Roman" w:hAnsi="Times New Roman"/>
          <w:szCs w:val="22"/>
          <w:lang w:val="sq-AL" w:bidi="sq-AL"/>
        </w:rPr>
        <w:t>istencë teknike nga BE-ja për për</w:t>
      </w:r>
      <w:r w:rsidR="002B2A0E" w:rsidRPr="003D31C7">
        <w:rPr>
          <w:rFonts w:ascii="Times New Roman" w:hAnsi="Times New Roman"/>
          <w:szCs w:val="22"/>
          <w:lang w:val="sq-AL" w:bidi="sq-AL"/>
        </w:rPr>
        <w:t xml:space="preserve">gatitjen e akteve ligjore të nevojshme për qëllimet e mësipërme. </w:t>
      </w:r>
    </w:p>
    <w:p w14:paraId="6D88A672" w14:textId="575A30E2" w:rsidR="003A791F" w:rsidRPr="003D31C7" w:rsidRDefault="002B2A0E"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Duke marrë kohën e nevojshme, në konsultim me pjesëmarrës nga institucionet shtetërore që i përkasin sektorit hekurudhor dhe sipërmarrës privatë që operojnë n</w:t>
      </w:r>
      <w:r w:rsidR="001B04B2">
        <w:rPr>
          <w:rFonts w:ascii="Times New Roman" w:hAnsi="Times New Roman"/>
          <w:szCs w:val="22"/>
          <w:lang w:val="sq-AL" w:bidi="sq-AL"/>
        </w:rPr>
        <w:t>ë këtë sistem, konsulenca ka për</w:t>
      </w:r>
      <w:r w:rsidRPr="003D31C7">
        <w:rPr>
          <w:rFonts w:ascii="Times New Roman" w:hAnsi="Times New Roman"/>
          <w:szCs w:val="22"/>
          <w:lang w:val="sq-AL" w:bidi="sq-AL"/>
        </w:rPr>
        <w:t>gatitur draftin për ngritjen e këtij autoriteti</w:t>
      </w:r>
      <w:r w:rsidR="003A791F" w:rsidRPr="003D31C7">
        <w:rPr>
          <w:rFonts w:ascii="Times New Roman" w:hAnsi="Times New Roman"/>
          <w:szCs w:val="22"/>
          <w:lang w:val="sq-AL" w:bidi="sq-AL"/>
        </w:rPr>
        <w:t>.</w:t>
      </w:r>
    </w:p>
    <w:p w14:paraId="797503CC" w14:textId="35354E0B" w:rsidR="002B2A0E" w:rsidRDefault="003A791F"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Tani jemi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stadin e </w:t>
      </w:r>
      <w:r w:rsidR="002B2A0E" w:rsidRPr="003D31C7">
        <w:rPr>
          <w:rFonts w:ascii="Times New Roman" w:hAnsi="Times New Roman"/>
          <w:szCs w:val="22"/>
          <w:lang w:val="sq-AL" w:bidi="sq-AL"/>
        </w:rPr>
        <w:t>plotësimeve të nevojshme</w:t>
      </w:r>
      <w:r w:rsidRPr="003D31C7">
        <w:rPr>
          <w:rFonts w:ascii="Times New Roman" w:hAnsi="Times New Roman"/>
          <w:szCs w:val="22"/>
          <w:lang w:val="sq-AL" w:bidi="sq-AL"/>
        </w:rPr>
        <w:t xml:space="preserve">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k</w:t>
      </w:r>
      <w:r w:rsidR="004005D9" w:rsidRPr="003D31C7">
        <w:rPr>
          <w:rFonts w:ascii="Times New Roman" w:hAnsi="Times New Roman"/>
          <w:szCs w:val="22"/>
          <w:lang w:val="sq-AL" w:bidi="sq-AL"/>
        </w:rPr>
        <w:t>ë</w:t>
      </w:r>
      <w:r w:rsidRPr="003D31C7">
        <w:rPr>
          <w:rFonts w:ascii="Times New Roman" w:hAnsi="Times New Roman"/>
          <w:szCs w:val="22"/>
          <w:lang w:val="sq-AL" w:bidi="sq-AL"/>
        </w:rPr>
        <w:t>rkuara, formatimi sipas k</w:t>
      </w:r>
      <w:r w:rsidR="004005D9" w:rsidRPr="003D31C7">
        <w:rPr>
          <w:rFonts w:ascii="Times New Roman" w:hAnsi="Times New Roman"/>
          <w:szCs w:val="22"/>
          <w:lang w:val="sq-AL" w:bidi="sq-AL"/>
        </w:rPr>
        <w:t>ë</w:t>
      </w:r>
      <w:r w:rsidRPr="003D31C7">
        <w:rPr>
          <w:rFonts w:ascii="Times New Roman" w:hAnsi="Times New Roman"/>
          <w:szCs w:val="22"/>
          <w:lang w:val="sq-AL" w:bidi="sq-AL"/>
        </w:rPr>
        <w:t>rkes</w:t>
      </w:r>
      <w:r w:rsidR="004005D9" w:rsidRPr="003D31C7">
        <w:rPr>
          <w:rFonts w:ascii="Times New Roman" w:hAnsi="Times New Roman"/>
          <w:szCs w:val="22"/>
          <w:lang w:val="sq-AL" w:bidi="sq-AL"/>
        </w:rPr>
        <w:t>ë</w:t>
      </w:r>
      <w:r w:rsidRPr="003D31C7">
        <w:rPr>
          <w:rFonts w:ascii="Times New Roman" w:hAnsi="Times New Roman"/>
          <w:szCs w:val="22"/>
          <w:lang w:val="sq-AL" w:bidi="sq-AL"/>
        </w:rPr>
        <w:t>s ligjore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draftit, hartimin e </w:t>
      </w:r>
      <w:r w:rsidR="001B04B2">
        <w:rPr>
          <w:rFonts w:ascii="Times New Roman" w:hAnsi="Times New Roman"/>
          <w:szCs w:val="22"/>
          <w:lang w:val="sq-AL" w:bidi="sq-AL"/>
        </w:rPr>
        <w:t>Raportit të Vlerësimit të Ndikimit,</w:t>
      </w:r>
      <w:r w:rsidR="001B04B2" w:rsidRPr="003D31C7">
        <w:rPr>
          <w:rFonts w:ascii="Times New Roman" w:hAnsi="Times New Roman"/>
          <w:szCs w:val="22"/>
          <w:lang w:val="sq-AL" w:bidi="sq-AL"/>
        </w:rPr>
        <w:t xml:space="preserve"> </w:t>
      </w:r>
      <w:r w:rsidRPr="003D31C7">
        <w:rPr>
          <w:rFonts w:ascii="Times New Roman" w:hAnsi="Times New Roman"/>
          <w:szCs w:val="22"/>
          <w:lang w:val="sq-AL" w:bidi="sq-AL"/>
        </w:rPr>
        <w:t>relacionit</w:t>
      </w:r>
      <w:r w:rsidR="001B04B2">
        <w:rPr>
          <w:rFonts w:ascii="Times New Roman" w:hAnsi="Times New Roman"/>
          <w:szCs w:val="22"/>
          <w:lang w:val="sq-AL" w:bidi="sq-AL"/>
        </w:rPr>
        <w:t xml:space="preserve"> shpjegues dhe</w:t>
      </w:r>
      <w:r w:rsidR="00884E41">
        <w:rPr>
          <w:rFonts w:ascii="Times New Roman" w:hAnsi="Times New Roman"/>
          <w:szCs w:val="22"/>
          <w:lang w:val="sq-AL" w:bidi="sq-AL"/>
        </w:rPr>
        <w:t xml:space="preserve"> </w:t>
      </w:r>
      <w:r w:rsidRPr="003D31C7">
        <w:rPr>
          <w:rFonts w:ascii="Times New Roman" w:hAnsi="Times New Roman"/>
          <w:szCs w:val="22"/>
          <w:lang w:val="sq-AL" w:bidi="sq-AL"/>
        </w:rPr>
        <w:t>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tabel</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s </w:t>
      </w:r>
      <w:r w:rsidR="000939C8">
        <w:rPr>
          <w:rFonts w:ascii="Times New Roman" w:hAnsi="Times New Roman"/>
          <w:szCs w:val="22"/>
          <w:lang w:val="sq-AL" w:bidi="sq-AL"/>
        </w:rPr>
        <w:t xml:space="preserve">së </w:t>
      </w:r>
      <w:r w:rsidRPr="003D31C7">
        <w:rPr>
          <w:rFonts w:ascii="Times New Roman" w:hAnsi="Times New Roman"/>
          <w:szCs w:val="22"/>
          <w:lang w:val="sq-AL" w:bidi="sq-AL"/>
        </w:rPr>
        <w:t>p</w:t>
      </w:r>
      <w:r w:rsidR="004005D9" w:rsidRPr="003D31C7">
        <w:rPr>
          <w:rFonts w:ascii="Times New Roman" w:hAnsi="Times New Roman"/>
          <w:szCs w:val="22"/>
          <w:lang w:val="sq-AL" w:bidi="sq-AL"/>
        </w:rPr>
        <w:t>ë</w:t>
      </w:r>
      <w:r w:rsidRPr="003D31C7">
        <w:rPr>
          <w:rFonts w:ascii="Times New Roman" w:hAnsi="Times New Roman"/>
          <w:szCs w:val="22"/>
          <w:lang w:val="sq-AL" w:bidi="sq-AL"/>
        </w:rPr>
        <w:t>rputhshm</w:t>
      </w:r>
      <w:r w:rsidR="004005D9" w:rsidRPr="003D31C7">
        <w:rPr>
          <w:rFonts w:ascii="Times New Roman" w:hAnsi="Times New Roman"/>
          <w:szCs w:val="22"/>
          <w:lang w:val="sq-AL" w:bidi="sq-AL"/>
        </w:rPr>
        <w:t>ë</w:t>
      </w:r>
      <w:r w:rsidRPr="003D31C7">
        <w:rPr>
          <w:rFonts w:ascii="Times New Roman" w:hAnsi="Times New Roman"/>
          <w:szCs w:val="22"/>
          <w:lang w:val="sq-AL" w:bidi="sq-AL"/>
        </w:rPr>
        <w:t>ris</w:t>
      </w:r>
      <w:r w:rsidR="004005D9" w:rsidRPr="003D31C7">
        <w:rPr>
          <w:rFonts w:ascii="Times New Roman" w:hAnsi="Times New Roman"/>
          <w:szCs w:val="22"/>
          <w:lang w:val="sq-AL" w:bidi="sq-AL"/>
        </w:rPr>
        <w:t>ë</w:t>
      </w:r>
      <w:r w:rsidR="006D53B5">
        <w:rPr>
          <w:rFonts w:ascii="Times New Roman" w:hAnsi="Times New Roman"/>
          <w:szCs w:val="22"/>
          <w:lang w:val="sq-AL" w:bidi="sq-AL"/>
        </w:rPr>
        <w:t>.</w:t>
      </w:r>
      <w:r w:rsidRPr="003D31C7">
        <w:rPr>
          <w:rFonts w:ascii="Times New Roman" w:hAnsi="Times New Roman"/>
          <w:szCs w:val="22"/>
          <w:lang w:val="sq-AL" w:bidi="sq-AL"/>
        </w:rPr>
        <w:t xml:space="preserve"> </w:t>
      </w:r>
    </w:p>
    <w:p w14:paraId="1A5E54E1" w14:textId="77777777" w:rsidR="00730AB0" w:rsidRDefault="00730AB0" w:rsidP="0027344F">
      <w:pPr>
        <w:spacing w:line="276" w:lineRule="auto"/>
        <w:jc w:val="both"/>
        <w:rPr>
          <w:rFonts w:ascii="Times New Roman" w:hAnsi="Times New Roman"/>
          <w:szCs w:val="22"/>
          <w:lang w:val="sq-AL" w:bidi="sq-AL"/>
        </w:rPr>
      </w:pPr>
    </w:p>
    <w:p w14:paraId="3A133947" w14:textId="77777777" w:rsidR="00C50922" w:rsidRDefault="001009D3"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Objektivi i politikës</w:t>
      </w:r>
      <w:bookmarkEnd w:id="5"/>
    </w:p>
    <w:p w14:paraId="0E891AF5" w14:textId="77777777" w:rsidR="00D55BD1" w:rsidRPr="00D55BD1" w:rsidRDefault="00D55BD1" w:rsidP="00D55BD1">
      <w:pPr>
        <w:rPr>
          <w:lang w:val="sq-AL"/>
        </w:rPr>
      </w:pPr>
    </w:p>
    <w:p w14:paraId="3CDBEB64" w14:textId="77777777" w:rsidR="001009D3" w:rsidRPr="009C75E3" w:rsidRDefault="001009D3" w:rsidP="001009D3">
      <w:pPr>
        <w:pStyle w:val="ListParagraph"/>
        <w:numPr>
          <w:ilvl w:val="0"/>
          <w:numId w:val="12"/>
        </w:numPr>
        <w:spacing w:after="0"/>
        <w:rPr>
          <w:rFonts w:ascii="Times New Roman" w:hAnsi="Times New Roman"/>
          <w:i/>
          <w:sz w:val="20"/>
          <w:lang w:val="sq-AL"/>
        </w:rPr>
      </w:pPr>
      <w:r w:rsidRPr="009C75E3">
        <w:rPr>
          <w:rFonts w:ascii="Times New Roman" w:hAnsi="Times New Roman"/>
          <w:i/>
          <w:sz w:val="20"/>
          <w:lang w:val="sq-AL"/>
        </w:rPr>
        <w:t>Vendosni objektiva që korrespondojnë me problemin dhe shkaqet e tij</w:t>
      </w:r>
      <w:r w:rsidR="00573E8A" w:rsidRPr="009C75E3">
        <w:rPr>
          <w:rFonts w:ascii="Times New Roman" w:hAnsi="Times New Roman"/>
          <w:i/>
          <w:sz w:val="20"/>
          <w:lang w:val="sq-AL"/>
        </w:rPr>
        <w:t>.</w:t>
      </w:r>
    </w:p>
    <w:p w14:paraId="3AFC7260" w14:textId="3F548B7F" w:rsidR="00331F4F" w:rsidRPr="00331F4F" w:rsidRDefault="001009D3" w:rsidP="00331F4F">
      <w:pPr>
        <w:pStyle w:val="ListParagraph"/>
        <w:numPr>
          <w:ilvl w:val="0"/>
          <w:numId w:val="12"/>
        </w:numPr>
        <w:spacing w:after="0"/>
        <w:rPr>
          <w:rFonts w:ascii="Times New Roman" w:hAnsi="Times New Roman"/>
          <w:i/>
          <w:sz w:val="18"/>
          <w:szCs w:val="18"/>
          <w:lang w:val="sq-AL"/>
        </w:rPr>
      </w:pPr>
      <w:r w:rsidRPr="009C75E3">
        <w:rPr>
          <w:rFonts w:ascii="Times New Roman" w:hAnsi="Times New Roman"/>
          <w:i/>
          <w:sz w:val="20"/>
          <w:lang w:val="sq-AL"/>
        </w:rPr>
        <w:t>Sigurohuni që objektivat janë specifikë, të matshëm, të arritshëm, realë dhe në kohë</w:t>
      </w:r>
      <w:r w:rsidR="00573E8A" w:rsidRPr="009C75E3">
        <w:rPr>
          <w:rFonts w:ascii="Times New Roman" w:hAnsi="Times New Roman"/>
          <w:i/>
          <w:sz w:val="20"/>
          <w:lang w:val="sq-AL"/>
        </w:rPr>
        <w:t>.</w:t>
      </w:r>
    </w:p>
    <w:p w14:paraId="01BC9E1A" w14:textId="77777777" w:rsidR="00331F4F" w:rsidRDefault="00331F4F" w:rsidP="00331F4F">
      <w:pPr>
        <w:jc w:val="both"/>
        <w:rPr>
          <w:rFonts w:ascii="Times New Roman" w:hAnsi="Times New Roman"/>
          <w:sz w:val="20"/>
          <w:lang w:val="sq-AL"/>
        </w:rPr>
      </w:pPr>
    </w:p>
    <w:p w14:paraId="0B1BBDC3" w14:textId="16E641B5" w:rsidR="00331F4F" w:rsidRPr="003D31C7" w:rsidRDefault="00331F4F" w:rsidP="00331F4F">
      <w:pPr>
        <w:jc w:val="both"/>
        <w:rPr>
          <w:rFonts w:ascii="Times New Roman" w:hAnsi="Times New Roman"/>
          <w:szCs w:val="22"/>
          <w:lang w:val="sq-AL"/>
        </w:rPr>
      </w:pPr>
      <w:r w:rsidRPr="003D31C7">
        <w:rPr>
          <w:rFonts w:ascii="Times New Roman" w:hAnsi="Times New Roman"/>
          <w:szCs w:val="22"/>
          <w:lang w:val="sq-AL"/>
        </w:rPr>
        <w:t>Objektivat e k</w:t>
      </w:r>
      <w:r w:rsidR="004005D9" w:rsidRPr="003D31C7">
        <w:rPr>
          <w:rFonts w:ascii="Times New Roman" w:hAnsi="Times New Roman"/>
          <w:szCs w:val="22"/>
          <w:lang w:val="sq-AL"/>
        </w:rPr>
        <w:t>ë</w:t>
      </w:r>
      <w:r w:rsidRPr="003D31C7">
        <w:rPr>
          <w:rFonts w:ascii="Times New Roman" w:hAnsi="Times New Roman"/>
          <w:szCs w:val="22"/>
          <w:lang w:val="sq-AL"/>
        </w:rPr>
        <w:t>tij propozimi jan</w:t>
      </w:r>
      <w:r w:rsidR="004005D9" w:rsidRPr="003D31C7">
        <w:rPr>
          <w:rFonts w:ascii="Times New Roman" w:hAnsi="Times New Roman"/>
          <w:szCs w:val="22"/>
          <w:lang w:val="sq-AL"/>
        </w:rPr>
        <w:t>ë</w:t>
      </w:r>
      <w:r w:rsidRPr="003D31C7">
        <w:rPr>
          <w:rFonts w:ascii="Times New Roman" w:hAnsi="Times New Roman"/>
          <w:szCs w:val="22"/>
          <w:lang w:val="sq-AL"/>
        </w:rPr>
        <w:t>:</w:t>
      </w:r>
    </w:p>
    <w:p w14:paraId="424B9817" w14:textId="77777777" w:rsidR="00331F4F" w:rsidRPr="003D31C7" w:rsidRDefault="00331F4F" w:rsidP="00331F4F">
      <w:pPr>
        <w:jc w:val="both"/>
        <w:rPr>
          <w:rFonts w:ascii="Times New Roman" w:hAnsi="Times New Roman"/>
          <w:szCs w:val="22"/>
          <w:lang w:val="sq-AL"/>
        </w:rPr>
      </w:pPr>
    </w:p>
    <w:p w14:paraId="145A3D2B" w14:textId="77777777" w:rsidR="00D41D8D" w:rsidRDefault="00D41D8D" w:rsidP="00D41D8D">
      <w:pPr>
        <w:pStyle w:val="NoSpacing"/>
        <w:numPr>
          <w:ilvl w:val="0"/>
          <w:numId w:val="18"/>
        </w:numPr>
        <w:spacing w:line="276" w:lineRule="auto"/>
        <w:ind w:left="567" w:hanging="207"/>
        <w:jc w:val="both"/>
        <w:rPr>
          <w:rFonts w:ascii="Times New Roman" w:hAnsi="Times New Roman"/>
          <w:szCs w:val="22"/>
          <w:lang w:val="sq-AL"/>
        </w:rPr>
      </w:pPr>
      <w:r w:rsidRPr="003D31C7">
        <w:rPr>
          <w:rFonts w:ascii="Times New Roman" w:hAnsi="Times New Roman"/>
          <w:szCs w:val="22"/>
          <w:lang w:val="sq-AL"/>
        </w:rPr>
        <w:t xml:space="preserve">Të </w:t>
      </w:r>
      <w:r>
        <w:rPr>
          <w:rFonts w:ascii="Times New Roman" w:hAnsi="Times New Roman"/>
          <w:szCs w:val="22"/>
          <w:lang w:val="sq-AL"/>
        </w:rPr>
        <w:t>përmirësohet siguria në sektorin e transportit hekurudhor dhe detar</w:t>
      </w:r>
      <w:r w:rsidRPr="003D31C7">
        <w:rPr>
          <w:rFonts w:ascii="Times New Roman" w:hAnsi="Times New Roman"/>
          <w:szCs w:val="22"/>
          <w:lang w:val="sq-AL"/>
        </w:rPr>
        <w:t>.</w:t>
      </w:r>
    </w:p>
    <w:p w14:paraId="64E96912" w14:textId="77777777" w:rsidR="00D41D8D" w:rsidRDefault="00D41D8D" w:rsidP="00D41D8D">
      <w:pPr>
        <w:pStyle w:val="NoSpacing"/>
        <w:numPr>
          <w:ilvl w:val="0"/>
          <w:numId w:val="18"/>
        </w:numPr>
        <w:spacing w:line="276" w:lineRule="auto"/>
        <w:ind w:left="567" w:hanging="207"/>
        <w:jc w:val="both"/>
        <w:rPr>
          <w:rFonts w:ascii="Times New Roman" w:hAnsi="Times New Roman"/>
          <w:szCs w:val="22"/>
          <w:lang w:val="sq-AL"/>
        </w:rPr>
      </w:pPr>
      <w:r w:rsidRPr="00653DCB">
        <w:rPr>
          <w:rFonts w:ascii="Times New Roman" w:hAnsi="Times New Roman"/>
          <w:szCs w:val="22"/>
          <w:lang w:val="sq-AL"/>
        </w:rPr>
        <w:lastRenderedPageBreak/>
        <w:t>Të b</w:t>
      </w:r>
      <w:r>
        <w:rPr>
          <w:rFonts w:ascii="Times New Roman" w:hAnsi="Times New Roman"/>
          <w:szCs w:val="22"/>
          <w:lang w:val="sq-AL"/>
        </w:rPr>
        <w:t>ë</w:t>
      </w:r>
      <w:r w:rsidRPr="00653DCB">
        <w:rPr>
          <w:rFonts w:ascii="Times New Roman" w:hAnsi="Times New Roman"/>
          <w:szCs w:val="22"/>
          <w:lang w:val="sq-AL"/>
        </w:rPr>
        <w:t>het parandalimi i aksidenteve dhe incidenteve hekurudhore dhe detare.</w:t>
      </w:r>
    </w:p>
    <w:p w14:paraId="6970B832" w14:textId="77777777" w:rsidR="00D41D8D" w:rsidRDefault="00D41D8D" w:rsidP="00D41D8D">
      <w:pPr>
        <w:pStyle w:val="NoSpacing"/>
        <w:numPr>
          <w:ilvl w:val="0"/>
          <w:numId w:val="18"/>
        </w:numPr>
        <w:spacing w:line="276" w:lineRule="auto"/>
        <w:ind w:left="567" w:hanging="207"/>
        <w:jc w:val="both"/>
        <w:rPr>
          <w:rFonts w:ascii="Times New Roman" w:hAnsi="Times New Roman"/>
          <w:szCs w:val="22"/>
          <w:lang w:val="sq-AL"/>
        </w:rPr>
      </w:pPr>
      <w:r w:rsidRPr="00653DCB">
        <w:rPr>
          <w:rFonts w:ascii="Times New Roman" w:hAnsi="Times New Roman"/>
          <w:szCs w:val="22"/>
          <w:lang w:val="sq-AL"/>
        </w:rPr>
        <w:t>T</w:t>
      </w:r>
      <w:r>
        <w:rPr>
          <w:rFonts w:ascii="Times New Roman" w:hAnsi="Times New Roman"/>
          <w:szCs w:val="22"/>
          <w:lang w:val="sq-AL"/>
        </w:rPr>
        <w:t>ë</w:t>
      </w:r>
      <w:r w:rsidRPr="00653DCB">
        <w:rPr>
          <w:rFonts w:ascii="Times New Roman" w:hAnsi="Times New Roman"/>
          <w:szCs w:val="22"/>
          <w:lang w:val="sq-AL"/>
        </w:rPr>
        <w:t xml:space="preserve"> b</w:t>
      </w:r>
      <w:r>
        <w:rPr>
          <w:rFonts w:ascii="Times New Roman" w:hAnsi="Times New Roman"/>
          <w:szCs w:val="22"/>
          <w:lang w:val="sq-AL"/>
        </w:rPr>
        <w:t>ë</w:t>
      </w:r>
      <w:r w:rsidRPr="00653DCB">
        <w:rPr>
          <w:rFonts w:ascii="Times New Roman" w:hAnsi="Times New Roman"/>
          <w:szCs w:val="22"/>
          <w:lang w:val="sq-AL"/>
        </w:rPr>
        <w:t xml:space="preserve">het parandalimi i ndotjes nga </w:t>
      </w:r>
      <w:r>
        <w:rPr>
          <w:rFonts w:ascii="Times New Roman" w:hAnsi="Times New Roman"/>
          <w:szCs w:val="22"/>
          <w:lang w:val="sq-AL"/>
        </w:rPr>
        <w:t xml:space="preserve">lokomotivat dhe </w:t>
      </w:r>
      <w:r w:rsidRPr="00653DCB">
        <w:rPr>
          <w:rFonts w:ascii="Times New Roman" w:hAnsi="Times New Roman"/>
          <w:szCs w:val="22"/>
          <w:lang w:val="sq-AL"/>
        </w:rPr>
        <w:t xml:space="preserve">anijet duke zvogëluar dhe ulur rrezikun e viktimave të ardhshme </w:t>
      </w:r>
      <w:r>
        <w:rPr>
          <w:rFonts w:ascii="Times New Roman" w:hAnsi="Times New Roman"/>
          <w:szCs w:val="22"/>
          <w:lang w:val="sq-AL"/>
        </w:rPr>
        <w:t xml:space="preserve">hekurudhore ose/dhe </w:t>
      </w:r>
      <w:r w:rsidRPr="00653DCB">
        <w:rPr>
          <w:rFonts w:ascii="Times New Roman" w:hAnsi="Times New Roman"/>
          <w:szCs w:val="22"/>
          <w:lang w:val="sq-AL"/>
        </w:rPr>
        <w:t>detare</w:t>
      </w:r>
      <w:r>
        <w:rPr>
          <w:rFonts w:ascii="Times New Roman" w:hAnsi="Times New Roman"/>
          <w:szCs w:val="22"/>
          <w:lang w:val="sq-AL"/>
        </w:rPr>
        <w:t>.</w:t>
      </w:r>
    </w:p>
    <w:p w14:paraId="41AB1316" w14:textId="77777777" w:rsidR="00D41D8D" w:rsidRDefault="00D41D8D" w:rsidP="00D41D8D">
      <w:pPr>
        <w:pStyle w:val="NoSpacing"/>
        <w:numPr>
          <w:ilvl w:val="0"/>
          <w:numId w:val="18"/>
        </w:numPr>
        <w:spacing w:line="276" w:lineRule="auto"/>
        <w:ind w:left="567" w:hanging="207"/>
        <w:jc w:val="both"/>
        <w:rPr>
          <w:rFonts w:ascii="Times New Roman" w:hAnsi="Times New Roman"/>
          <w:szCs w:val="22"/>
          <w:lang w:val="sq-AL"/>
        </w:rPr>
      </w:pPr>
      <w:r w:rsidRPr="00244274">
        <w:rPr>
          <w:rFonts w:ascii="Times New Roman" w:hAnsi="Times New Roman"/>
          <w:szCs w:val="22"/>
          <w:lang w:val="sq-AL"/>
        </w:rPr>
        <w:t>T</w:t>
      </w:r>
      <w:r>
        <w:rPr>
          <w:rFonts w:ascii="Times New Roman" w:hAnsi="Times New Roman"/>
          <w:szCs w:val="22"/>
          <w:lang w:val="sq-AL"/>
        </w:rPr>
        <w:t>ë</w:t>
      </w:r>
      <w:r w:rsidRPr="00244274">
        <w:rPr>
          <w:rFonts w:ascii="Times New Roman" w:hAnsi="Times New Roman"/>
          <w:szCs w:val="22"/>
          <w:lang w:val="sq-AL"/>
        </w:rPr>
        <w:t xml:space="preserve"> realizohet bashk</w:t>
      </w:r>
      <w:r>
        <w:rPr>
          <w:rFonts w:ascii="Times New Roman" w:hAnsi="Times New Roman"/>
          <w:szCs w:val="22"/>
          <w:lang w:val="sq-AL"/>
        </w:rPr>
        <w:t>ë</w:t>
      </w:r>
      <w:r w:rsidRPr="00244274">
        <w:rPr>
          <w:rFonts w:ascii="Times New Roman" w:hAnsi="Times New Roman"/>
          <w:szCs w:val="22"/>
          <w:lang w:val="sq-AL"/>
        </w:rPr>
        <w:t>punim i pand</w:t>
      </w:r>
      <w:r>
        <w:rPr>
          <w:rFonts w:ascii="Times New Roman" w:hAnsi="Times New Roman"/>
          <w:szCs w:val="22"/>
          <w:lang w:val="sq-AL"/>
        </w:rPr>
        <w:t>ë</w:t>
      </w:r>
      <w:r w:rsidRPr="00244274">
        <w:rPr>
          <w:rFonts w:ascii="Times New Roman" w:hAnsi="Times New Roman"/>
          <w:szCs w:val="22"/>
          <w:lang w:val="sq-AL"/>
        </w:rPr>
        <w:t>rprerp</w:t>
      </w:r>
      <w:r>
        <w:rPr>
          <w:rFonts w:ascii="Times New Roman" w:hAnsi="Times New Roman"/>
          <w:szCs w:val="22"/>
          <w:lang w:val="sq-AL"/>
        </w:rPr>
        <w:t>ë</w:t>
      </w:r>
      <w:r w:rsidRPr="00244274">
        <w:rPr>
          <w:rFonts w:ascii="Times New Roman" w:hAnsi="Times New Roman"/>
          <w:szCs w:val="22"/>
          <w:lang w:val="sq-AL"/>
        </w:rPr>
        <w:t xml:space="preserve"> me autoritetet e investigimit t</w:t>
      </w:r>
      <w:r>
        <w:rPr>
          <w:rFonts w:ascii="Times New Roman" w:hAnsi="Times New Roman"/>
          <w:szCs w:val="22"/>
          <w:lang w:val="sq-AL"/>
        </w:rPr>
        <w:t>ë</w:t>
      </w:r>
      <w:r w:rsidRPr="00244274">
        <w:rPr>
          <w:rFonts w:ascii="Times New Roman" w:hAnsi="Times New Roman"/>
          <w:szCs w:val="22"/>
          <w:lang w:val="sq-AL"/>
        </w:rPr>
        <w:t xml:space="preserve"> vendeve t</w:t>
      </w:r>
      <w:r>
        <w:rPr>
          <w:rFonts w:ascii="Times New Roman" w:hAnsi="Times New Roman"/>
          <w:szCs w:val="22"/>
          <w:lang w:val="sq-AL"/>
        </w:rPr>
        <w:t>ë</w:t>
      </w:r>
      <w:r w:rsidRPr="00244274">
        <w:rPr>
          <w:rFonts w:ascii="Times New Roman" w:hAnsi="Times New Roman"/>
          <w:szCs w:val="22"/>
          <w:lang w:val="sq-AL"/>
        </w:rPr>
        <w:t xml:space="preserve"> Bashkimit Europian, me synim shkëmbimin e informacionit dhe praktikave më të mira n</w:t>
      </w:r>
      <w:r>
        <w:rPr>
          <w:rFonts w:ascii="Times New Roman" w:hAnsi="Times New Roman"/>
          <w:szCs w:val="22"/>
          <w:lang w:val="sq-AL"/>
        </w:rPr>
        <w:t>ë</w:t>
      </w:r>
      <w:r w:rsidRPr="00244274">
        <w:rPr>
          <w:rFonts w:ascii="Times New Roman" w:hAnsi="Times New Roman"/>
          <w:szCs w:val="22"/>
          <w:lang w:val="sq-AL"/>
        </w:rPr>
        <w:t xml:space="preserve"> fush</w:t>
      </w:r>
      <w:r>
        <w:rPr>
          <w:rFonts w:ascii="Times New Roman" w:hAnsi="Times New Roman"/>
          <w:szCs w:val="22"/>
          <w:lang w:val="sq-AL"/>
        </w:rPr>
        <w:t>ë</w:t>
      </w:r>
      <w:r w:rsidRPr="00244274">
        <w:rPr>
          <w:rFonts w:ascii="Times New Roman" w:hAnsi="Times New Roman"/>
          <w:szCs w:val="22"/>
          <w:lang w:val="sq-AL"/>
        </w:rPr>
        <w:t>n e transportit hekurudhor ose/dhe detar.</w:t>
      </w:r>
    </w:p>
    <w:p w14:paraId="5B07FCF2" w14:textId="77777777" w:rsidR="00D41D8D" w:rsidRDefault="00D41D8D" w:rsidP="00D41D8D">
      <w:pPr>
        <w:pStyle w:val="NoSpacing"/>
        <w:numPr>
          <w:ilvl w:val="0"/>
          <w:numId w:val="18"/>
        </w:numPr>
        <w:spacing w:line="276" w:lineRule="auto"/>
        <w:ind w:left="567" w:hanging="207"/>
        <w:jc w:val="both"/>
        <w:rPr>
          <w:rFonts w:ascii="Times New Roman" w:hAnsi="Times New Roman"/>
          <w:szCs w:val="22"/>
          <w:lang w:val="sq-AL"/>
        </w:rPr>
      </w:pPr>
      <w:r w:rsidRPr="00244274">
        <w:rPr>
          <w:rFonts w:ascii="Times New Roman" w:hAnsi="Times New Roman"/>
          <w:szCs w:val="22"/>
          <w:lang w:val="sq-AL"/>
        </w:rPr>
        <w:t>Të garantohet një nivel i lartë trajnimi dhe kualifikimesh p</w:t>
      </w:r>
      <w:r>
        <w:rPr>
          <w:rFonts w:ascii="Times New Roman" w:hAnsi="Times New Roman"/>
          <w:szCs w:val="22"/>
          <w:lang w:val="sq-AL"/>
        </w:rPr>
        <w:t>ë</w:t>
      </w:r>
      <w:r w:rsidRPr="00244274">
        <w:rPr>
          <w:rFonts w:ascii="Times New Roman" w:hAnsi="Times New Roman"/>
          <w:szCs w:val="22"/>
          <w:lang w:val="sq-AL"/>
        </w:rPr>
        <w:t>r t</w:t>
      </w:r>
      <w:r>
        <w:rPr>
          <w:rFonts w:ascii="Times New Roman" w:hAnsi="Times New Roman"/>
          <w:szCs w:val="22"/>
          <w:lang w:val="sq-AL"/>
        </w:rPr>
        <w:t>ë</w:t>
      </w:r>
      <w:r w:rsidRPr="00244274">
        <w:rPr>
          <w:rFonts w:ascii="Times New Roman" w:hAnsi="Times New Roman"/>
          <w:szCs w:val="22"/>
          <w:lang w:val="sq-AL"/>
        </w:rPr>
        <w:t xml:space="preserve"> gjith</w:t>
      </w:r>
      <w:r>
        <w:rPr>
          <w:rFonts w:ascii="Times New Roman" w:hAnsi="Times New Roman"/>
          <w:szCs w:val="22"/>
          <w:lang w:val="sq-AL"/>
        </w:rPr>
        <w:t>ë</w:t>
      </w:r>
      <w:r w:rsidRPr="00244274">
        <w:rPr>
          <w:rFonts w:ascii="Times New Roman" w:hAnsi="Times New Roman"/>
          <w:szCs w:val="22"/>
          <w:lang w:val="sq-AL"/>
        </w:rPr>
        <w:t xml:space="preserve"> stafin e autoritetit.</w:t>
      </w:r>
    </w:p>
    <w:p w14:paraId="4170368C" w14:textId="77777777" w:rsidR="00F62257" w:rsidRPr="00331F4F" w:rsidRDefault="00F62257" w:rsidP="00F62257">
      <w:pPr>
        <w:jc w:val="both"/>
        <w:rPr>
          <w:rFonts w:ascii="Times New Roman" w:hAnsi="Times New Roman"/>
          <w:sz w:val="20"/>
          <w:lang w:val="sq-AL"/>
        </w:rPr>
      </w:pPr>
    </w:p>
    <w:p w14:paraId="08E96943" w14:textId="77777777" w:rsidR="00C50922" w:rsidRDefault="008D1611"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Përshkrimi i opsioneve të shqyrtuara</w:t>
      </w:r>
    </w:p>
    <w:p w14:paraId="7D77DEFE" w14:textId="77777777" w:rsidR="00D55BD1" w:rsidRPr="00D55BD1" w:rsidRDefault="00D55BD1" w:rsidP="00D55BD1">
      <w:pPr>
        <w:rPr>
          <w:lang w:val="sq-AL"/>
        </w:rPr>
      </w:pPr>
    </w:p>
    <w:p w14:paraId="7AB2A431"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 xml:space="preserve">Përshkruani opsionin e status </w:t>
      </w:r>
      <w:r w:rsidR="00475898" w:rsidRPr="009C75E3">
        <w:rPr>
          <w:rFonts w:ascii="Times New Roman" w:hAnsi="Times New Roman"/>
          <w:i/>
          <w:sz w:val="20"/>
          <w:lang w:val="sq-AL"/>
        </w:rPr>
        <w:t>q</w:t>
      </w:r>
      <w:r w:rsidRPr="009C75E3">
        <w:rPr>
          <w:rFonts w:ascii="Times New Roman" w:hAnsi="Times New Roman"/>
          <w:i/>
          <w:sz w:val="20"/>
          <w:lang w:val="sq-AL"/>
        </w:rPr>
        <w:t>uo</w:t>
      </w:r>
      <w:r w:rsidR="00475898" w:rsidRPr="009C75E3">
        <w:rPr>
          <w:rFonts w:ascii="Times New Roman" w:hAnsi="Times New Roman"/>
          <w:i/>
          <w:sz w:val="20"/>
          <w:lang w:val="sq-AL"/>
        </w:rPr>
        <w:t>-</w:t>
      </w:r>
      <w:r w:rsidRPr="009C75E3">
        <w:rPr>
          <w:rFonts w:ascii="Times New Roman" w:hAnsi="Times New Roman"/>
          <w:i/>
          <w:sz w:val="20"/>
          <w:lang w:val="sq-AL"/>
        </w:rPr>
        <w:t>së</w:t>
      </w:r>
      <w:r w:rsidR="00475898" w:rsidRPr="009C75E3">
        <w:rPr>
          <w:rFonts w:ascii="Times New Roman" w:hAnsi="Times New Roman"/>
          <w:i/>
          <w:sz w:val="20"/>
          <w:lang w:val="sq-AL"/>
        </w:rPr>
        <w:t xml:space="preserve">. </w:t>
      </w:r>
    </w:p>
    <w:p w14:paraId="3251D7A0"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Identifikoni dhe përshkruani të gjitha opsionet e politikave që keni marrë parasysh</w:t>
      </w:r>
      <w:r w:rsidR="00475898" w:rsidRPr="009C75E3">
        <w:rPr>
          <w:rFonts w:ascii="Times New Roman" w:hAnsi="Times New Roman"/>
          <w:i/>
          <w:sz w:val="20"/>
          <w:lang w:val="sq-AL"/>
        </w:rPr>
        <w:t>.</w:t>
      </w:r>
    </w:p>
    <w:p w14:paraId="08C9D74A" w14:textId="77777777" w:rsidR="004B05F4" w:rsidRPr="009C75E3" w:rsidRDefault="008D1611" w:rsidP="008D1611">
      <w:pPr>
        <w:pStyle w:val="ListParagraph"/>
        <w:numPr>
          <w:ilvl w:val="0"/>
          <w:numId w:val="10"/>
        </w:numPr>
        <w:spacing w:after="0"/>
        <w:jc w:val="both"/>
        <w:rPr>
          <w:rFonts w:ascii="Times New Roman" w:hAnsi="Times New Roman"/>
          <w:i/>
          <w:sz w:val="18"/>
          <w:szCs w:val="18"/>
          <w:lang w:val="sq-AL"/>
        </w:rPr>
      </w:pPr>
      <w:r w:rsidRPr="009C75E3">
        <w:rPr>
          <w:rFonts w:ascii="Times New Roman" w:hAnsi="Times New Roman"/>
          <w:i/>
          <w:sz w:val="20"/>
          <w:lang w:val="sq-AL"/>
        </w:rPr>
        <w:t xml:space="preserve">Shpjegoni se si janë zgjedhur opsionet e </w:t>
      </w:r>
      <w:r w:rsidR="00573E8A" w:rsidRPr="009C75E3">
        <w:rPr>
          <w:rFonts w:ascii="Times New Roman" w:hAnsi="Times New Roman"/>
          <w:i/>
          <w:sz w:val="20"/>
          <w:lang w:val="sq-AL"/>
        </w:rPr>
        <w:t>renditura</w:t>
      </w:r>
      <w:r w:rsidR="00573E8A" w:rsidRPr="009C75E3">
        <w:rPr>
          <w:rFonts w:ascii="Times New Roman" w:hAnsi="Times New Roman"/>
          <w:i/>
          <w:sz w:val="18"/>
          <w:szCs w:val="18"/>
          <w:lang w:val="sq-AL"/>
        </w:rPr>
        <w:t xml:space="preserve">. </w:t>
      </w:r>
      <w:r w:rsidR="004B05F4" w:rsidRPr="009C75E3">
        <w:rPr>
          <w:rFonts w:ascii="Times New Roman" w:hAnsi="Times New Roman"/>
          <w:i/>
          <w:sz w:val="18"/>
          <w:szCs w:val="18"/>
          <w:lang w:val="sq-AL"/>
        </w:rPr>
        <w:t xml:space="preserve"> </w:t>
      </w:r>
    </w:p>
    <w:p w14:paraId="4254F445" w14:textId="77777777" w:rsidR="004B05F4" w:rsidRPr="009C75E3" w:rsidRDefault="004B05F4" w:rsidP="0013699E">
      <w:pPr>
        <w:rPr>
          <w:rFonts w:ascii="Times New Roman" w:hAnsi="Times New Roman"/>
          <w:szCs w:val="22"/>
          <w:lang w:val="sq-AL"/>
        </w:rPr>
      </w:pPr>
    </w:p>
    <w:p w14:paraId="35BB356C" w14:textId="55E26B7D" w:rsidR="00D41D8D" w:rsidRPr="003D31C7" w:rsidRDefault="00D41D8D" w:rsidP="00D41D8D">
      <w:pPr>
        <w:pStyle w:val="NoSpacing"/>
        <w:spacing w:line="276" w:lineRule="auto"/>
        <w:ind w:left="1276" w:hanging="1134"/>
        <w:jc w:val="both"/>
        <w:rPr>
          <w:rFonts w:ascii="Times New Roman" w:hAnsi="Times New Roman"/>
          <w:szCs w:val="22"/>
          <w:lang w:val="sq-AL"/>
        </w:rPr>
      </w:pPr>
      <w:r>
        <w:rPr>
          <w:rFonts w:ascii="Times New Roman" w:hAnsi="Times New Roman"/>
          <w:sz w:val="20"/>
          <w:lang w:val="sq-AL"/>
        </w:rPr>
        <w:t>“</w:t>
      </w:r>
      <w:r w:rsidRPr="003D31C7">
        <w:rPr>
          <w:rFonts w:ascii="Times New Roman" w:hAnsi="Times New Roman"/>
          <w:szCs w:val="22"/>
          <w:lang w:val="sq-AL"/>
        </w:rPr>
        <w:t>Opsioni 0</w:t>
      </w:r>
      <w:r w:rsidRPr="003D31C7">
        <w:rPr>
          <w:szCs w:val="22"/>
        </w:rPr>
        <w:t xml:space="preserve"> </w:t>
      </w:r>
      <w:r w:rsidRPr="003D31C7">
        <w:rPr>
          <w:rFonts w:ascii="Times New Roman" w:hAnsi="Times New Roman"/>
          <w:szCs w:val="22"/>
          <w:lang w:val="sq-AL"/>
        </w:rPr>
        <w:t xml:space="preserve">status quo” – </w:t>
      </w:r>
      <w:r w:rsidRPr="00244274">
        <w:rPr>
          <w:rFonts w:ascii="Times New Roman" w:hAnsi="Times New Roman"/>
          <w:szCs w:val="22"/>
          <w:lang w:val="sq-AL"/>
        </w:rPr>
        <w:t xml:space="preserve">Të mos bërit asgjë dhe qëndrimit në pozicionin e tanishëm ku jemi. </w:t>
      </w:r>
      <w:r>
        <w:rPr>
          <w:rFonts w:ascii="Times New Roman" w:hAnsi="Times New Roman"/>
          <w:szCs w:val="22"/>
          <w:lang w:val="sq-AL"/>
        </w:rPr>
        <w:t>Tani,  investigimin e aksidenteve dhe incidenteve hekurudhore e realizon Drejtoria e In</w:t>
      </w:r>
      <w:r w:rsidR="00730AB0">
        <w:rPr>
          <w:rFonts w:ascii="Times New Roman" w:hAnsi="Times New Roman"/>
          <w:szCs w:val="22"/>
          <w:lang w:val="sq-AL"/>
        </w:rPr>
        <w:t>spektimit Hekurudhor, gjë që bie</w:t>
      </w:r>
      <w:r>
        <w:rPr>
          <w:rFonts w:ascii="Times New Roman" w:hAnsi="Times New Roman"/>
          <w:szCs w:val="22"/>
          <w:lang w:val="sq-AL"/>
        </w:rPr>
        <w:t xml:space="preserve"> ndesh me direktivën e BE-së për këtë qëllim. Në fushën detare, bëhet nëpërmjet një komisioni që ngrihet në momentin e aksidenteve dhe jo nga një institucion siç dhe kërkohet nga direktiva përkatëse e BE-së. Në këto kushte, k</w:t>
      </w:r>
      <w:r w:rsidRPr="00244274">
        <w:rPr>
          <w:rFonts w:ascii="Times New Roman" w:hAnsi="Times New Roman"/>
          <w:szCs w:val="22"/>
          <w:lang w:val="sq-AL"/>
        </w:rPr>
        <w:t>jo nuk është alternativë sepse duhet të zbatohet Kodi Hekurudhor</w:t>
      </w:r>
      <w:r>
        <w:rPr>
          <w:rFonts w:ascii="Times New Roman" w:hAnsi="Times New Roman"/>
          <w:szCs w:val="22"/>
          <w:lang w:val="sq-AL"/>
        </w:rPr>
        <w:t xml:space="preserve"> dhe Kodi Detar</w:t>
      </w:r>
      <w:r w:rsidRPr="00244274">
        <w:rPr>
          <w:rFonts w:ascii="Times New Roman" w:hAnsi="Times New Roman"/>
          <w:szCs w:val="22"/>
          <w:lang w:val="sq-AL"/>
        </w:rPr>
        <w:t xml:space="preserve"> dhe kryesorja, Shqipëria kërkon të anëtarësohet në BE, prandaj mbetet detyrim ligjor plotësimi i disa kushteve të përcaktuara.</w:t>
      </w:r>
      <w:r w:rsidRPr="003D31C7">
        <w:rPr>
          <w:rFonts w:ascii="Times New Roman" w:hAnsi="Times New Roman"/>
          <w:szCs w:val="22"/>
          <w:lang w:val="sq-AL"/>
        </w:rPr>
        <w:t xml:space="preserve"> </w:t>
      </w:r>
    </w:p>
    <w:p w14:paraId="69FD431A" w14:textId="2F08F2BD" w:rsidR="00D41D8D" w:rsidRDefault="00D41D8D" w:rsidP="00D41D8D">
      <w:pPr>
        <w:pStyle w:val="NoSpacing"/>
        <w:spacing w:line="276" w:lineRule="auto"/>
        <w:ind w:left="1276" w:hanging="1134"/>
        <w:jc w:val="both"/>
        <w:rPr>
          <w:rFonts w:ascii="Times New Roman" w:hAnsi="Times New Roman"/>
          <w:szCs w:val="22"/>
          <w:lang w:val="sq-AL"/>
        </w:rPr>
      </w:pPr>
      <w:r w:rsidRPr="003D31C7">
        <w:rPr>
          <w:rFonts w:ascii="Times New Roman" w:hAnsi="Times New Roman"/>
          <w:szCs w:val="22"/>
          <w:lang w:val="sq-AL"/>
        </w:rPr>
        <w:t>“Opsioni 1” – Ngritja e dy autoriteteve të ndara siç parashikohet në</w:t>
      </w:r>
      <w:r>
        <w:rPr>
          <w:rFonts w:ascii="Times New Roman" w:hAnsi="Times New Roman"/>
          <w:szCs w:val="22"/>
          <w:lang w:val="sq-AL"/>
        </w:rPr>
        <w:t>:</w:t>
      </w:r>
      <w:r w:rsidRPr="003D31C7">
        <w:rPr>
          <w:rFonts w:ascii="Times New Roman" w:hAnsi="Times New Roman"/>
          <w:szCs w:val="22"/>
          <w:lang w:val="sq-AL"/>
        </w:rPr>
        <w:t xml:space="preserve"> ligjin nr. 142, datë 22.12.2016, “Kodi Hekurudhor i Republikës së Shqipërisë’</w:t>
      </w:r>
      <w:r>
        <w:rPr>
          <w:rFonts w:ascii="Times New Roman" w:hAnsi="Times New Roman"/>
          <w:szCs w:val="22"/>
          <w:lang w:val="sq-AL"/>
        </w:rPr>
        <w:t xml:space="preserve"> dhe ligjin nr. 9251, datë 08.07.2004, “</w:t>
      </w:r>
      <w:r w:rsidRPr="00452270">
        <w:rPr>
          <w:rFonts w:ascii="Times New Roman" w:hAnsi="Times New Roman"/>
          <w:szCs w:val="22"/>
          <w:lang w:val="sq-AL"/>
        </w:rPr>
        <w:t>Kodi Detar i Republikës së Shqipërisë</w:t>
      </w:r>
      <w:r>
        <w:rPr>
          <w:rFonts w:ascii="Times New Roman" w:hAnsi="Times New Roman"/>
          <w:szCs w:val="22"/>
          <w:lang w:val="sq-AL"/>
        </w:rPr>
        <w:t xml:space="preserve">”, i ndryshuar, </w:t>
      </w:r>
      <w:r w:rsidRPr="003D31C7">
        <w:rPr>
          <w:rFonts w:ascii="Times New Roman" w:hAnsi="Times New Roman"/>
          <w:szCs w:val="22"/>
          <w:lang w:val="sq-AL"/>
        </w:rPr>
        <w:t>nëpërmjet hartimit</w:t>
      </w:r>
      <w:r>
        <w:rPr>
          <w:rFonts w:ascii="Times New Roman" w:hAnsi="Times New Roman"/>
          <w:szCs w:val="22"/>
          <w:lang w:val="sq-AL"/>
        </w:rPr>
        <w:t xml:space="preserve"> të</w:t>
      </w:r>
      <w:r w:rsidRPr="003D31C7">
        <w:rPr>
          <w:rFonts w:ascii="Times New Roman" w:hAnsi="Times New Roman"/>
          <w:szCs w:val="22"/>
          <w:lang w:val="sq-AL"/>
        </w:rPr>
        <w:t xml:space="preserve"> një projektligj</w:t>
      </w:r>
      <w:r>
        <w:rPr>
          <w:rFonts w:ascii="Times New Roman" w:hAnsi="Times New Roman"/>
          <w:szCs w:val="22"/>
          <w:lang w:val="sq-AL"/>
        </w:rPr>
        <w:t>i</w:t>
      </w:r>
      <w:r w:rsidRPr="003D31C7">
        <w:rPr>
          <w:rFonts w:ascii="Times New Roman" w:hAnsi="Times New Roman"/>
          <w:szCs w:val="22"/>
          <w:lang w:val="sq-AL"/>
        </w:rPr>
        <w:t xml:space="preserve"> për</w:t>
      </w:r>
      <w:r>
        <w:rPr>
          <w:rFonts w:ascii="Times New Roman" w:hAnsi="Times New Roman"/>
          <w:szCs w:val="22"/>
          <w:lang w:val="sq-AL"/>
        </w:rPr>
        <w:t xml:space="preserve"> ngritjen e </w:t>
      </w:r>
      <w:r w:rsidRPr="003D31C7">
        <w:rPr>
          <w:rFonts w:ascii="Times New Roman" w:hAnsi="Times New Roman"/>
          <w:szCs w:val="22"/>
          <w:lang w:val="sq-AL"/>
        </w:rPr>
        <w:t>“</w:t>
      </w:r>
      <w:r w:rsidRPr="00452270">
        <w:rPr>
          <w:rFonts w:ascii="Times New Roman" w:hAnsi="Times New Roman"/>
          <w:szCs w:val="22"/>
          <w:lang w:val="sq-AL"/>
        </w:rPr>
        <w:t>Autoritetit Kombëtar të Investigimit të Aksidenteve dhe Incidenteve Hekurudhore</w:t>
      </w:r>
      <w:r w:rsidRPr="003D31C7">
        <w:rPr>
          <w:rFonts w:ascii="Times New Roman" w:hAnsi="Times New Roman"/>
          <w:szCs w:val="22"/>
          <w:lang w:val="sq-AL"/>
        </w:rPr>
        <w:t xml:space="preserve">” dhe një tjetër për </w:t>
      </w:r>
      <w:r>
        <w:rPr>
          <w:rFonts w:ascii="Times New Roman" w:hAnsi="Times New Roman"/>
          <w:szCs w:val="22"/>
          <w:lang w:val="sq-AL"/>
        </w:rPr>
        <w:t xml:space="preserve">ngritjen e </w:t>
      </w:r>
      <w:r w:rsidRPr="003D31C7">
        <w:rPr>
          <w:rFonts w:ascii="Times New Roman" w:hAnsi="Times New Roman"/>
          <w:szCs w:val="22"/>
          <w:lang w:val="sq-AL"/>
        </w:rPr>
        <w:t>“</w:t>
      </w:r>
      <w:r w:rsidRPr="00452270">
        <w:rPr>
          <w:rFonts w:ascii="Times New Roman" w:hAnsi="Times New Roman"/>
          <w:szCs w:val="22"/>
          <w:lang w:val="sq-AL"/>
        </w:rPr>
        <w:t xml:space="preserve">Autoritetit Kombëtar të Investigimit të Aksidenteve dhe Incidenteve </w:t>
      </w:r>
      <w:r>
        <w:rPr>
          <w:rFonts w:ascii="Times New Roman" w:hAnsi="Times New Roman"/>
          <w:szCs w:val="22"/>
          <w:lang w:val="sq-AL"/>
        </w:rPr>
        <w:t>Detare</w:t>
      </w:r>
      <w:r w:rsidRPr="003D31C7">
        <w:rPr>
          <w:rFonts w:ascii="Times New Roman" w:hAnsi="Times New Roman"/>
          <w:szCs w:val="22"/>
          <w:lang w:val="sq-AL"/>
        </w:rPr>
        <w:t>”.</w:t>
      </w:r>
      <w:r>
        <w:rPr>
          <w:rFonts w:ascii="Times New Roman" w:hAnsi="Times New Roman"/>
          <w:szCs w:val="22"/>
          <w:lang w:val="sq-AL"/>
        </w:rPr>
        <w:t xml:space="preserve"> </w:t>
      </w:r>
    </w:p>
    <w:p w14:paraId="3404389A" w14:textId="05551382" w:rsidR="00D41D8D" w:rsidRDefault="00D41D8D" w:rsidP="00D41D8D">
      <w:pPr>
        <w:pStyle w:val="NoSpacing"/>
        <w:spacing w:line="276" w:lineRule="auto"/>
        <w:ind w:left="1276" w:hanging="1134"/>
        <w:jc w:val="both"/>
        <w:rPr>
          <w:rFonts w:ascii="Times New Roman" w:hAnsi="Times New Roman"/>
          <w:szCs w:val="22"/>
          <w:lang w:val="sq-AL"/>
        </w:rPr>
      </w:pPr>
      <w:r w:rsidRPr="003D31C7">
        <w:rPr>
          <w:rFonts w:ascii="Times New Roman" w:hAnsi="Times New Roman"/>
          <w:szCs w:val="22"/>
          <w:lang w:val="sq-AL"/>
        </w:rPr>
        <w:t>“Opsioni 2” – Ngritjen e një autoriteti të vetëm që do të përfshijë të dy këto autoritete nëpërmjet hartimit të projektligjit për ngritjen “</w:t>
      </w:r>
      <w:r w:rsidRPr="00D466AF">
        <w:rPr>
          <w:rFonts w:ascii="Times New Roman" w:hAnsi="Times New Roman"/>
          <w:szCs w:val="22"/>
          <w:lang w:val="sq-AL"/>
        </w:rPr>
        <w:t>Autoritetit Kombëtar të Investigimit të Aksidenteve dhe Incidenteve Hekurudhore</w:t>
      </w:r>
      <w:r>
        <w:rPr>
          <w:rFonts w:ascii="Times New Roman" w:hAnsi="Times New Roman"/>
          <w:szCs w:val="22"/>
          <w:lang w:val="sq-AL"/>
        </w:rPr>
        <w:t xml:space="preserve"> dhe Detare</w:t>
      </w:r>
      <w:r w:rsidRPr="003D31C7">
        <w:rPr>
          <w:rFonts w:ascii="Times New Roman" w:hAnsi="Times New Roman"/>
          <w:szCs w:val="22"/>
          <w:lang w:val="sq-AL"/>
        </w:rPr>
        <w:t>”</w:t>
      </w:r>
      <w:r>
        <w:rPr>
          <w:rFonts w:ascii="Times New Roman" w:hAnsi="Times New Roman"/>
          <w:szCs w:val="22"/>
          <w:lang w:val="sq-AL"/>
        </w:rPr>
        <w:t xml:space="preserve">, si </w:t>
      </w:r>
      <w:r w:rsidRPr="00D466AF">
        <w:rPr>
          <w:rFonts w:ascii="Times New Roman" w:hAnsi="Times New Roman"/>
          <w:szCs w:val="22"/>
          <w:lang w:val="sq-AL"/>
        </w:rPr>
        <w:t xml:space="preserve">një autoritet i pavarur publik, që </w:t>
      </w:r>
      <w:r>
        <w:rPr>
          <w:rFonts w:ascii="Times New Roman" w:hAnsi="Times New Roman"/>
          <w:szCs w:val="22"/>
          <w:lang w:val="sq-AL"/>
        </w:rPr>
        <w:t>do ketë</w:t>
      </w:r>
      <w:r w:rsidRPr="00D466AF">
        <w:rPr>
          <w:rFonts w:ascii="Times New Roman" w:hAnsi="Times New Roman"/>
          <w:szCs w:val="22"/>
          <w:lang w:val="sq-AL"/>
        </w:rPr>
        <w:t xml:space="preserve"> statusin e vet juridik në vendimmarrje dhe në kompetencat e tij të investigimit</w:t>
      </w:r>
      <w:r w:rsidRPr="003D31C7">
        <w:rPr>
          <w:rFonts w:ascii="Times New Roman" w:hAnsi="Times New Roman"/>
          <w:szCs w:val="22"/>
          <w:lang w:val="sq-AL"/>
        </w:rPr>
        <w:t>.</w:t>
      </w:r>
      <w:r>
        <w:t xml:space="preserve"> </w:t>
      </w:r>
      <w:r w:rsidRPr="00D466AF">
        <w:rPr>
          <w:rFonts w:ascii="Times New Roman" w:hAnsi="Times New Roman"/>
          <w:szCs w:val="22"/>
          <w:lang w:val="sq-AL"/>
        </w:rPr>
        <w:t>Qëllimi i qeverisë shqiptare është të krijojë një autoritet të tillë të përbashkët investigimi, dhe ky do të ishte një përparim i madh, shumë i vlerësuar nga BE</w:t>
      </w:r>
      <w:r>
        <w:rPr>
          <w:rFonts w:ascii="Times New Roman" w:hAnsi="Times New Roman"/>
          <w:szCs w:val="22"/>
          <w:lang w:val="sq-AL"/>
        </w:rPr>
        <w:t xml:space="preserve">. </w:t>
      </w:r>
      <w:r w:rsidR="00DB5217">
        <w:rPr>
          <w:rFonts w:ascii="Times New Roman" w:hAnsi="Times New Roman"/>
          <w:szCs w:val="22"/>
          <w:lang w:val="sq-AL"/>
        </w:rPr>
        <w:t>Nga praktikat më të mira europiane, për vende me një volum të transportit hekurudhor dhe detar në shifrat e përafërta me tonat, është më efikase veprimi i këtij autoriteti të vetëm dhe jo të ndarë. Kjo jo vetëm për arsye të kostove të funksionimit por edhe për efiçencen e veprimtarisë së investigimit.</w:t>
      </w:r>
    </w:p>
    <w:p w14:paraId="6CAEF64B" w14:textId="77777777" w:rsidR="00D41D8D" w:rsidRPr="003D31C7" w:rsidRDefault="00D41D8D" w:rsidP="00CB082A">
      <w:pPr>
        <w:spacing w:line="276" w:lineRule="auto"/>
        <w:jc w:val="both"/>
        <w:rPr>
          <w:rFonts w:ascii="Times New Roman" w:hAnsi="Times New Roman"/>
          <w:szCs w:val="22"/>
          <w:lang w:val="sq-AL"/>
        </w:rPr>
      </w:pPr>
    </w:p>
    <w:p w14:paraId="2DEB1341" w14:textId="5C25E815" w:rsidR="00983358" w:rsidRPr="00574A82" w:rsidRDefault="00D723B2" w:rsidP="00CB082A">
      <w:pPr>
        <w:spacing w:line="276" w:lineRule="auto"/>
        <w:jc w:val="both"/>
        <w:rPr>
          <w:rFonts w:ascii="Times New Roman" w:hAnsi="Times New Roman"/>
          <w:sz w:val="20"/>
          <w:lang w:val="sq-AL"/>
        </w:rPr>
      </w:pPr>
      <w:r w:rsidRPr="003D31C7">
        <w:rPr>
          <w:rFonts w:ascii="Times New Roman" w:hAnsi="Times New Roman"/>
          <w:szCs w:val="22"/>
          <w:lang w:val="sq-AL"/>
        </w:rPr>
        <w:t>Opsionet jan</w:t>
      </w:r>
      <w:r w:rsidR="00AD3886" w:rsidRPr="003D31C7">
        <w:rPr>
          <w:rFonts w:ascii="Times New Roman" w:hAnsi="Times New Roman"/>
          <w:szCs w:val="22"/>
          <w:lang w:val="sq-AL"/>
        </w:rPr>
        <w:t>ë</w:t>
      </w:r>
      <w:r w:rsidRPr="003D31C7">
        <w:rPr>
          <w:rFonts w:ascii="Times New Roman" w:hAnsi="Times New Roman"/>
          <w:szCs w:val="22"/>
          <w:lang w:val="sq-AL"/>
        </w:rPr>
        <w:t xml:space="preserve"> zgjedhur n</w:t>
      </w:r>
      <w:r w:rsidR="00AD3886" w:rsidRPr="003D31C7">
        <w:rPr>
          <w:rFonts w:ascii="Times New Roman" w:hAnsi="Times New Roman"/>
          <w:szCs w:val="22"/>
          <w:lang w:val="sq-AL"/>
        </w:rPr>
        <w:t>ë</w:t>
      </w:r>
      <w:r w:rsidRPr="003D31C7">
        <w:rPr>
          <w:rFonts w:ascii="Times New Roman" w:hAnsi="Times New Roman"/>
          <w:szCs w:val="22"/>
          <w:lang w:val="sq-AL"/>
        </w:rPr>
        <w:t xml:space="preserve"> p</w:t>
      </w:r>
      <w:r w:rsidR="00AD3886" w:rsidRPr="003D31C7">
        <w:rPr>
          <w:rFonts w:ascii="Times New Roman" w:hAnsi="Times New Roman"/>
          <w:szCs w:val="22"/>
          <w:lang w:val="sq-AL"/>
        </w:rPr>
        <w:t>ë</w:t>
      </w:r>
      <w:r w:rsidRPr="003D31C7">
        <w:rPr>
          <w:rFonts w:ascii="Times New Roman" w:hAnsi="Times New Roman"/>
          <w:szCs w:val="22"/>
          <w:lang w:val="sq-AL"/>
        </w:rPr>
        <w:t>rpjekje dhe me q</w:t>
      </w:r>
      <w:r w:rsidR="00AD3886" w:rsidRPr="003D31C7">
        <w:rPr>
          <w:rFonts w:ascii="Times New Roman" w:hAnsi="Times New Roman"/>
          <w:szCs w:val="22"/>
          <w:lang w:val="sq-AL"/>
        </w:rPr>
        <w:t>ë</w:t>
      </w:r>
      <w:r w:rsidRPr="003D31C7">
        <w:rPr>
          <w:rFonts w:ascii="Times New Roman" w:hAnsi="Times New Roman"/>
          <w:szCs w:val="22"/>
          <w:lang w:val="sq-AL"/>
        </w:rPr>
        <w:t>llimin p</w:t>
      </w:r>
      <w:r w:rsidR="00AD3886" w:rsidRPr="003D31C7">
        <w:rPr>
          <w:rFonts w:ascii="Times New Roman" w:hAnsi="Times New Roman"/>
          <w:szCs w:val="22"/>
          <w:lang w:val="sq-AL"/>
        </w:rPr>
        <w:t>ë</w:t>
      </w:r>
      <w:r w:rsidRPr="003D31C7">
        <w:rPr>
          <w:rFonts w:ascii="Times New Roman" w:hAnsi="Times New Roman"/>
          <w:szCs w:val="22"/>
          <w:lang w:val="sq-AL"/>
        </w:rPr>
        <w:t>r zbatimin e politik</w:t>
      </w:r>
      <w:r w:rsidR="00AD3886" w:rsidRPr="003D31C7">
        <w:rPr>
          <w:rFonts w:ascii="Times New Roman" w:hAnsi="Times New Roman"/>
          <w:szCs w:val="22"/>
          <w:lang w:val="sq-AL"/>
        </w:rPr>
        <w:t>ë</w:t>
      </w:r>
      <w:r w:rsidRPr="003D31C7">
        <w:rPr>
          <w:rFonts w:ascii="Times New Roman" w:hAnsi="Times New Roman"/>
          <w:szCs w:val="22"/>
          <w:lang w:val="sq-AL"/>
        </w:rPr>
        <w:t>s s</w:t>
      </w:r>
      <w:r w:rsidR="00AD3886" w:rsidRPr="003D31C7">
        <w:rPr>
          <w:rFonts w:ascii="Times New Roman" w:hAnsi="Times New Roman"/>
          <w:szCs w:val="22"/>
          <w:lang w:val="sq-AL"/>
        </w:rPr>
        <w:t>ë</w:t>
      </w:r>
      <w:r w:rsidRPr="003D31C7">
        <w:rPr>
          <w:rFonts w:ascii="Times New Roman" w:hAnsi="Times New Roman"/>
          <w:szCs w:val="22"/>
          <w:lang w:val="sq-AL"/>
        </w:rPr>
        <w:t xml:space="preserve"> qeveris</w:t>
      </w:r>
      <w:r w:rsidR="00AD3886" w:rsidRPr="003D31C7">
        <w:rPr>
          <w:rFonts w:ascii="Times New Roman" w:hAnsi="Times New Roman"/>
          <w:szCs w:val="22"/>
          <w:lang w:val="sq-AL"/>
        </w:rPr>
        <w:t>ë</w:t>
      </w:r>
      <w:r w:rsidRPr="003D31C7">
        <w:rPr>
          <w:rFonts w:ascii="Times New Roman" w:hAnsi="Times New Roman"/>
          <w:szCs w:val="22"/>
          <w:lang w:val="sq-AL"/>
        </w:rPr>
        <w:t xml:space="preserve"> n</w:t>
      </w:r>
      <w:r w:rsidR="00AD3886" w:rsidRPr="003D31C7">
        <w:rPr>
          <w:rFonts w:ascii="Times New Roman" w:hAnsi="Times New Roman"/>
          <w:szCs w:val="22"/>
          <w:lang w:val="sq-AL"/>
        </w:rPr>
        <w:t>ë</w:t>
      </w:r>
      <w:r w:rsidRPr="003D31C7">
        <w:rPr>
          <w:rFonts w:ascii="Times New Roman" w:hAnsi="Times New Roman"/>
          <w:szCs w:val="22"/>
          <w:lang w:val="sq-AL"/>
        </w:rPr>
        <w:t xml:space="preserve"> fush</w:t>
      </w:r>
      <w:r w:rsidR="00AD3886" w:rsidRPr="003D31C7">
        <w:rPr>
          <w:rFonts w:ascii="Times New Roman" w:hAnsi="Times New Roman"/>
          <w:szCs w:val="22"/>
          <w:lang w:val="sq-AL"/>
        </w:rPr>
        <w:t>ë</w:t>
      </w:r>
      <w:r w:rsidRPr="003D31C7">
        <w:rPr>
          <w:rFonts w:ascii="Times New Roman" w:hAnsi="Times New Roman"/>
          <w:szCs w:val="22"/>
          <w:lang w:val="sq-AL"/>
        </w:rPr>
        <w:t>n e transportit hekurudhor</w:t>
      </w:r>
      <w:r w:rsidR="00D41D8D">
        <w:rPr>
          <w:rFonts w:ascii="Times New Roman" w:hAnsi="Times New Roman"/>
          <w:szCs w:val="22"/>
          <w:lang w:val="sq-AL"/>
        </w:rPr>
        <w:t xml:space="preserve"> dhe detar</w:t>
      </w:r>
      <w:r w:rsidRPr="003D31C7">
        <w:rPr>
          <w:rFonts w:ascii="Times New Roman" w:hAnsi="Times New Roman"/>
          <w:szCs w:val="22"/>
          <w:lang w:val="sq-AL"/>
        </w:rPr>
        <w:t xml:space="preserve">, e cila </w:t>
      </w:r>
      <w:r w:rsidR="00AD3886" w:rsidRPr="003D31C7">
        <w:rPr>
          <w:rFonts w:ascii="Times New Roman" w:hAnsi="Times New Roman"/>
          <w:szCs w:val="22"/>
          <w:lang w:val="sq-AL"/>
        </w:rPr>
        <w:t>ë</w:t>
      </w:r>
      <w:r w:rsidRPr="003D31C7">
        <w:rPr>
          <w:rFonts w:ascii="Times New Roman" w:hAnsi="Times New Roman"/>
          <w:szCs w:val="22"/>
          <w:lang w:val="sq-AL"/>
        </w:rPr>
        <w:t>sht</w:t>
      </w:r>
      <w:r w:rsidR="00AD3886" w:rsidRPr="003D31C7">
        <w:rPr>
          <w:rFonts w:ascii="Times New Roman" w:hAnsi="Times New Roman"/>
          <w:szCs w:val="22"/>
          <w:lang w:val="sq-AL"/>
        </w:rPr>
        <w:t>ë</w:t>
      </w:r>
      <w:r w:rsidRPr="003D31C7">
        <w:rPr>
          <w:rFonts w:ascii="Times New Roman" w:hAnsi="Times New Roman"/>
          <w:szCs w:val="22"/>
          <w:lang w:val="sq-AL"/>
        </w:rPr>
        <w:t xml:space="preserve"> n</w:t>
      </w:r>
      <w:r w:rsidR="00AD3886" w:rsidRPr="003D31C7">
        <w:rPr>
          <w:rFonts w:ascii="Times New Roman" w:hAnsi="Times New Roman"/>
          <w:szCs w:val="22"/>
          <w:lang w:val="sq-AL"/>
        </w:rPr>
        <w:t>ë</w:t>
      </w:r>
      <w:r w:rsidRPr="003D31C7">
        <w:rPr>
          <w:rFonts w:ascii="Times New Roman" w:hAnsi="Times New Roman"/>
          <w:szCs w:val="22"/>
          <w:lang w:val="sq-AL"/>
        </w:rPr>
        <w:t xml:space="preserve"> koherenc</w:t>
      </w:r>
      <w:r w:rsidR="00AD3886" w:rsidRPr="003D31C7">
        <w:rPr>
          <w:rFonts w:ascii="Times New Roman" w:hAnsi="Times New Roman"/>
          <w:szCs w:val="22"/>
          <w:lang w:val="sq-AL"/>
        </w:rPr>
        <w:t>ë</w:t>
      </w:r>
      <w:r w:rsidRPr="003D31C7">
        <w:rPr>
          <w:rFonts w:ascii="Times New Roman" w:hAnsi="Times New Roman"/>
          <w:szCs w:val="22"/>
          <w:lang w:val="sq-AL"/>
        </w:rPr>
        <w:t xml:space="preserve"> me politik</w:t>
      </w:r>
      <w:r w:rsidR="00AD3886" w:rsidRPr="003D31C7">
        <w:rPr>
          <w:rFonts w:ascii="Times New Roman" w:hAnsi="Times New Roman"/>
          <w:szCs w:val="22"/>
          <w:lang w:val="sq-AL"/>
        </w:rPr>
        <w:t>ë</w:t>
      </w:r>
      <w:r w:rsidRPr="003D31C7">
        <w:rPr>
          <w:rFonts w:ascii="Times New Roman" w:hAnsi="Times New Roman"/>
          <w:szCs w:val="22"/>
          <w:lang w:val="sq-AL"/>
        </w:rPr>
        <w:t>n europiane. Duke vepruar dhe synuar zbatimin e akteve ligjore t</w:t>
      </w:r>
      <w:r w:rsidR="00AD3886" w:rsidRPr="003D31C7">
        <w:rPr>
          <w:rFonts w:ascii="Times New Roman" w:hAnsi="Times New Roman"/>
          <w:szCs w:val="22"/>
          <w:lang w:val="sq-AL"/>
        </w:rPr>
        <w:t>ë</w:t>
      </w:r>
      <w:r w:rsidRPr="003D31C7">
        <w:rPr>
          <w:rFonts w:ascii="Times New Roman" w:hAnsi="Times New Roman"/>
          <w:szCs w:val="22"/>
          <w:lang w:val="sq-AL"/>
        </w:rPr>
        <w:t xml:space="preserve"> miratuara, p</w:t>
      </w:r>
      <w:r w:rsidR="00AD3886" w:rsidRPr="003D31C7">
        <w:rPr>
          <w:rFonts w:ascii="Times New Roman" w:hAnsi="Times New Roman"/>
          <w:szCs w:val="22"/>
          <w:lang w:val="sq-AL"/>
        </w:rPr>
        <w:t>ë</w:t>
      </w:r>
      <w:r w:rsidRPr="003D31C7">
        <w:rPr>
          <w:rFonts w:ascii="Times New Roman" w:hAnsi="Times New Roman"/>
          <w:szCs w:val="22"/>
          <w:lang w:val="sq-AL"/>
        </w:rPr>
        <w:t>r krijimin e nj</w:t>
      </w:r>
      <w:r w:rsidR="00AD3886" w:rsidRPr="003D31C7">
        <w:rPr>
          <w:rFonts w:ascii="Times New Roman" w:hAnsi="Times New Roman"/>
          <w:szCs w:val="22"/>
          <w:lang w:val="sq-AL"/>
        </w:rPr>
        <w:t>ë</w:t>
      </w:r>
      <w:r w:rsidRPr="003D31C7">
        <w:rPr>
          <w:rFonts w:ascii="Times New Roman" w:hAnsi="Times New Roman"/>
          <w:szCs w:val="22"/>
          <w:lang w:val="sq-AL"/>
        </w:rPr>
        <w:t xml:space="preserve"> sistemi hekurudhor </w:t>
      </w:r>
      <w:r w:rsidR="00D41D8D">
        <w:rPr>
          <w:rFonts w:ascii="Times New Roman" w:hAnsi="Times New Roman"/>
          <w:szCs w:val="22"/>
          <w:lang w:val="sq-AL"/>
        </w:rPr>
        <w:t xml:space="preserve">dhe detar </w:t>
      </w:r>
      <w:r w:rsidRPr="003D31C7">
        <w:rPr>
          <w:rFonts w:ascii="Times New Roman" w:hAnsi="Times New Roman"/>
          <w:szCs w:val="22"/>
          <w:lang w:val="sq-AL"/>
        </w:rPr>
        <w:t xml:space="preserve">funksional, kërkohet me emergjencë ngritja e </w:t>
      </w:r>
      <w:r w:rsidR="00D41D8D">
        <w:rPr>
          <w:rFonts w:ascii="Times New Roman" w:hAnsi="Times New Roman"/>
          <w:szCs w:val="22"/>
          <w:lang w:val="sq-AL"/>
        </w:rPr>
        <w:t>k</w:t>
      </w:r>
      <w:r w:rsidR="008327B8">
        <w:rPr>
          <w:rFonts w:ascii="Times New Roman" w:hAnsi="Times New Roman"/>
          <w:szCs w:val="22"/>
          <w:lang w:val="sq-AL"/>
        </w:rPr>
        <w:t>ë</w:t>
      </w:r>
      <w:r w:rsidR="00D41D8D">
        <w:rPr>
          <w:rFonts w:ascii="Times New Roman" w:hAnsi="Times New Roman"/>
          <w:szCs w:val="22"/>
          <w:lang w:val="sq-AL"/>
        </w:rPr>
        <w:t>tij autoriteti</w:t>
      </w:r>
      <w:r w:rsidRPr="003D31C7">
        <w:rPr>
          <w:rFonts w:ascii="Times New Roman" w:hAnsi="Times New Roman"/>
          <w:szCs w:val="22"/>
          <w:lang w:val="sq-AL"/>
        </w:rPr>
        <w:t>, t</w:t>
      </w:r>
      <w:r w:rsidR="00AD3886" w:rsidRPr="003D31C7">
        <w:rPr>
          <w:rFonts w:ascii="Times New Roman" w:hAnsi="Times New Roman"/>
          <w:szCs w:val="22"/>
          <w:lang w:val="sq-AL"/>
        </w:rPr>
        <w:t>ë</w:t>
      </w:r>
      <w:r w:rsidRPr="003D31C7">
        <w:rPr>
          <w:rFonts w:ascii="Times New Roman" w:hAnsi="Times New Roman"/>
          <w:szCs w:val="22"/>
          <w:lang w:val="sq-AL"/>
        </w:rPr>
        <w:t xml:space="preserve"> pavarur, i cili </w:t>
      </w:r>
      <w:r w:rsidR="00DB25EE" w:rsidRPr="003D31C7">
        <w:rPr>
          <w:rFonts w:ascii="Times New Roman" w:hAnsi="Times New Roman"/>
          <w:szCs w:val="22"/>
          <w:lang w:val="sq-AL"/>
        </w:rPr>
        <w:t>do mund</w:t>
      </w:r>
      <w:r w:rsidR="00AD3886" w:rsidRPr="003D31C7">
        <w:rPr>
          <w:rFonts w:ascii="Times New Roman" w:hAnsi="Times New Roman"/>
          <w:szCs w:val="22"/>
          <w:lang w:val="sq-AL"/>
        </w:rPr>
        <w:t>ë</w:t>
      </w:r>
      <w:r w:rsidR="00DB25EE" w:rsidRPr="003D31C7">
        <w:rPr>
          <w:rFonts w:ascii="Times New Roman" w:hAnsi="Times New Roman"/>
          <w:szCs w:val="22"/>
          <w:lang w:val="sq-AL"/>
        </w:rPr>
        <w:t>soj</w:t>
      </w:r>
      <w:r w:rsidR="00AD3886" w:rsidRPr="003D31C7">
        <w:rPr>
          <w:rFonts w:ascii="Times New Roman" w:hAnsi="Times New Roman"/>
          <w:szCs w:val="22"/>
          <w:lang w:val="sq-AL"/>
        </w:rPr>
        <w:t>ë</w:t>
      </w:r>
      <w:r w:rsidR="00DB25EE" w:rsidRPr="003D31C7">
        <w:rPr>
          <w:rFonts w:ascii="Times New Roman" w:hAnsi="Times New Roman"/>
          <w:szCs w:val="22"/>
          <w:lang w:val="sq-AL"/>
        </w:rPr>
        <w:t xml:space="preserve"> </w:t>
      </w:r>
      <w:r w:rsidR="00D41D8D">
        <w:rPr>
          <w:rFonts w:ascii="Times New Roman" w:hAnsi="Times New Roman"/>
          <w:szCs w:val="22"/>
          <w:lang w:val="sq-AL"/>
        </w:rPr>
        <w:t xml:space="preserve">rritjen </w:t>
      </w:r>
      <w:r w:rsidR="00DB25EE" w:rsidRPr="003D31C7">
        <w:rPr>
          <w:rFonts w:ascii="Times New Roman" w:hAnsi="Times New Roman"/>
          <w:szCs w:val="22"/>
          <w:lang w:val="sq-AL"/>
        </w:rPr>
        <w:t>e k</w:t>
      </w:r>
      <w:r w:rsidR="00AD3886" w:rsidRPr="003D31C7">
        <w:rPr>
          <w:rFonts w:ascii="Times New Roman" w:hAnsi="Times New Roman"/>
          <w:szCs w:val="22"/>
          <w:lang w:val="sq-AL"/>
        </w:rPr>
        <w:t>ë</w:t>
      </w:r>
      <w:r w:rsidR="00DB25EE" w:rsidRPr="003D31C7">
        <w:rPr>
          <w:rFonts w:ascii="Times New Roman" w:hAnsi="Times New Roman"/>
          <w:szCs w:val="22"/>
          <w:lang w:val="sq-AL"/>
        </w:rPr>
        <w:t>r</w:t>
      </w:r>
      <w:r w:rsidR="00DB19C7">
        <w:rPr>
          <w:rFonts w:ascii="Times New Roman" w:hAnsi="Times New Roman"/>
          <w:szCs w:val="22"/>
          <w:lang w:val="sq-AL"/>
        </w:rPr>
        <w:t>k</w:t>
      </w:r>
      <w:r w:rsidR="00DB25EE" w:rsidRPr="003D31C7">
        <w:rPr>
          <w:rFonts w:ascii="Times New Roman" w:hAnsi="Times New Roman"/>
          <w:szCs w:val="22"/>
          <w:lang w:val="sq-AL"/>
        </w:rPr>
        <w:t xml:space="preserve">esave </w:t>
      </w:r>
      <w:r w:rsidR="00D41D8D">
        <w:rPr>
          <w:rFonts w:ascii="Times New Roman" w:hAnsi="Times New Roman"/>
          <w:szCs w:val="22"/>
          <w:lang w:val="sq-AL"/>
        </w:rPr>
        <w:t>t</w:t>
      </w:r>
      <w:r w:rsidR="008327B8">
        <w:rPr>
          <w:rFonts w:ascii="Times New Roman" w:hAnsi="Times New Roman"/>
          <w:szCs w:val="22"/>
          <w:lang w:val="sq-AL"/>
        </w:rPr>
        <w:t>ë</w:t>
      </w:r>
      <w:r w:rsidR="00D41D8D">
        <w:rPr>
          <w:rFonts w:ascii="Times New Roman" w:hAnsi="Times New Roman"/>
          <w:szCs w:val="22"/>
          <w:lang w:val="sq-AL"/>
        </w:rPr>
        <w:t xml:space="preserve"> siguris</w:t>
      </w:r>
      <w:r w:rsidR="008327B8">
        <w:rPr>
          <w:rFonts w:ascii="Times New Roman" w:hAnsi="Times New Roman"/>
          <w:szCs w:val="22"/>
          <w:lang w:val="sq-AL"/>
        </w:rPr>
        <w:t>ë</w:t>
      </w:r>
      <w:r w:rsidR="00D41D8D">
        <w:rPr>
          <w:rFonts w:ascii="Times New Roman" w:hAnsi="Times New Roman"/>
          <w:szCs w:val="22"/>
          <w:lang w:val="sq-AL"/>
        </w:rPr>
        <w:t xml:space="preserve"> dhe minimizimin e aksidenteve hekurudhore dhe detare</w:t>
      </w:r>
      <w:r w:rsidRPr="003D31C7">
        <w:rPr>
          <w:rFonts w:ascii="Times New Roman" w:hAnsi="Times New Roman"/>
          <w:szCs w:val="22"/>
          <w:lang w:val="sq-AL"/>
        </w:rPr>
        <w:t xml:space="preserve">. </w:t>
      </w:r>
    </w:p>
    <w:p w14:paraId="2E4E7F47" w14:textId="77777777" w:rsidR="00983358" w:rsidRPr="00983358" w:rsidRDefault="00983358" w:rsidP="00983358">
      <w:pPr>
        <w:rPr>
          <w:lang w:val="sq-AL"/>
        </w:rPr>
      </w:pPr>
    </w:p>
    <w:p w14:paraId="602BEEBF" w14:textId="77777777" w:rsidR="00C50922" w:rsidRDefault="008C5313" w:rsidP="0013699E">
      <w:pPr>
        <w:pStyle w:val="Heading1"/>
        <w:rPr>
          <w:rFonts w:ascii="Times New Roman" w:hAnsi="Times New Roman" w:cs="Times New Roman"/>
          <w:sz w:val="22"/>
          <w:szCs w:val="22"/>
          <w:lang w:val="sq-AL"/>
        </w:rPr>
      </w:pPr>
      <w:r w:rsidRPr="0053571C">
        <w:rPr>
          <w:rFonts w:ascii="Times New Roman" w:hAnsi="Times New Roman" w:cs="Times New Roman"/>
          <w:sz w:val="22"/>
          <w:szCs w:val="22"/>
          <w:lang w:val="sq-AL"/>
        </w:rPr>
        <w:t>Vlerësimi i opsioneve/analizimi</w:t>
      </w:r>
      <w:r w:rsidRPr="009C75E3">
        <w:rPr>
          <w:rFonts w:ascii="Times New Roman" w:hAnsi="Times New Roman" w:cs="Times New Roman"/>
          <w:sz w:val="22"/>
          <w:szCs w:val="22"/>
          <w:lang w:val="sq-AL"/>
        </w:rPr>
        <w:t xml:space="preserve"> i ndikimeve</w:t>
      </w:r>
    </w:p>
    <w:p w14:paraId="1072FD3E" w14:textId="77777777" w:rsidR="00D55BD1" w:rsidRPr="00D55BD1" w:rsidRDefault="00D55BD1" w:rsidP="00D55BD1">
      <w:pPr>
        <w:rPr>
          <w:lang w:val="sq-AL"/>
        </w:rPr>
      </w:pPr>
    </w:p>
    <w:p w14:paraId="2669DD8F" w14:textId="77777777" w:rsidR="008C5313" w:rsidRPr="009C75E3" w:rsidRDefault="008C5313" w:rsidP="008C5313">
      <w:pPr>
        <w:pStyle w:val="BodyText"/>
        <w:numPr>
          <w:ilvl w:val="0"/>
          <w:numId w:val="6"/>
        </w:numPr>
        <w:spacing w:after="0"/>
        <w:jc w:val="both"/>
        <w:rPr>
          <w:rFonts w:ascii="Times New Roman" w:hAnsi="Times New Roman"/>
          <w:i/>
          <w:sz w:val="20"/>
          <w:lang w:val="sq-AL"/>
        </w:rPr>
      </w:pPr>
      <w:bookmarkStart w:id="6" w:name="_Hlk506916825"/>
      <w:r w:rsidRPr="009C75E3">
        <w:rPr>
          <w:rFonts w:ascii="Times New Roman" w:hAnsi="Times New Roman"/>
          <w:i/>
          <w:sz w:val="20"/>
          <w:lang w:val="sq-AL"/>
        </w:rPr>
        <w:t>Identifikoni se kush preket</w:t>
      </w:r>
      <w:r w:rsidR="00573E8A" w:rsidRPr="009C75E3">
        <w:rPr>
          <w:rFonts w:ascii="Times New Roman" w:hAnsi="Times New Roman"/>
          <w:i/>
          <w:sz w:val="20"/>
          <w:lang w:val="sq-AL"/>
        </w:rPr>
        <w:t>.</w:t>
      </w:r>
    </w:p>
    <w:p w14:paraId="46658CF8" w14:textId="77777777" w:rsidR="008C5313" w:rsidRPr="009C75E3" w:rsidRDefault="008C5313" w:rsidP="008C5313">
      <w:pPr>
        <w:pStyle w:val="BodyText"/>
        <w:numPr>
          <w:ilvl w:val="0"/>
          <w:numId w:val="6"/>
        </w:numPr>
        <w:spacing w:after="0"/>
        <w:ind w:left="540" w:hanging="180"/>
        <w:jc w:val="both"/>
        <w:rPr>
          <w:rFonts w:ascii="Times New Roman" w:hAnsi="Times New Roman"/>
          <w:i/>
          <w:sz w:val="20"/>
          <w:lang w:val="sq-AL"/>
        </w:rPr>
      </w:pPr>
      <w:r w:rsidRPr="009C75E3">
        <w:rPr>
          <w:rFonts w:ascii="Times New Roman" w:hAnsi="Times New Roman"/>
          <w:i/>
          <w:sz w:val="20"/>
          <w:lang w:val="sq-AL"/>
        </w:rPr>
        <w:t>Identifikoni llojet e ndikimeve për secilin grup të prekur; bëni dallimin midis ndikimeve të drejtpërdrejta dhe jo të drejtpërdrejta</w:t>
      </w:r>
      <w:r w:rsidR="00573E8A" w:rsidRPr="009C75E3">
        <w:rPr>
          <w:rFonts w:ascii="Times New Roman" w:hAnsi="Times New Roman"/>
          <w:i/>
          <w:sz w:val="20"/>
          <w:lang w:val="sq-AL"/>
        </w:rPr>
        <w:t>.</w:t>
      </w:r>
    </w:p>
    <w:p w14:paraId="40DDCDA7" w14:textId="77777777" w:rsidR="00D55BD1" w:rsidRDefault="008C5313" w:rsidP="008C5313">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e drejtpërdrejta</w:t>
      </w:r>
      <w:r w:rsidR="00D55BD1">
        <w:rPr>
          <w:rFonts w:ascii="Times New Roman" w:hAnsi="Times New Roman"/>
          <w:i/>
          <w:sz w:val="20"/>
          <w:lang w:val="sq-AL"/>
        </w:rPr>
        <w:t>:</w:t>
      </w:r>
    </w:p>
    <w:p w14:paraId="1827450E" w14:textId="77777777" w:rsidR="00B83A5E" w:rsidRPr="009C75E3" w:rsidRDefault="00B83A5E"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3590E535"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lastRenderedPageBreak/>
        <w:t>Përshkruani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cilësore ndikimet e drejtpërdrejta mbi grupet e prekura</w:t>
      </w:r>
      <w:r w:rsidR="00573E8A" w:rsidRPr="009C75E3">
        <w:rPr>
          <w:rFonts w:ascii="Times New Roman" w:eastAsiaTheme="majorEastAsia" w:hAnsi="Times New Roman"/>
          <w:i/>
          <w:sz w:val="20"/>
          <w:lang w:val="sq-AL"/>
        </w:rPr>
        <w:t>.</w:t>
      </w:r>
    </w:p>
    <w:p w14:paraId="12B5E1CC"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Analizoni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 xml:space="preserve">sasiore ndikimet më të rëndësishme </w:t>
      </w:r>
      <w:r w:rsidR="006A107D" w:rsidRPr="009C75E3">
        <w:rPr>
          <w:rFonts w:ascii="Times New Roman" w:eastAsiaTheme="majorEastAsia" w:hAnsi="Times New Roman"/>
          <w:i/>
          <w:sz w:val="20"/>
          <w:lang w:val="sq-AL"/>
        </w:rPr>
        <w:t>të drejtpërdrejta</w:t>
      </w:r>
      <w:r w:rsidR="00573E8A" w:rsidRPr="009C75E3">
        <w:rPr>
          <w:rFonts w:ascii="Times New Roman" w:eastAsiaTheme="majorEastAsia" w:hAnsi="Times New Roman"/>
          <w:i/>
          <w:sz w:val="20"/>
          <w:lang w:val="sq-AL"/>
        </w:rPr>
        <w:t>.</w:t>
      </w:r>
    </w:p>
    <w:p w14:paraId="66A403C8" w14:textId="77777777" w:rsidR="008C5313" w:rsidRPr="009C75E3" w:rsidRDefault="006A107D"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Përcaktoni vlerën monetare të </w:t>
      </w:r>
      <w:r w:rsidR="008C5313" w:rsidRPr="009C75E3">
        <w:rPr>
          <w:rFonts w:ascii="Times New Roman" w:eastAsiaTheme="majorEastAsia" w:hAnsi="Times New Roman"/>
          <w:i/>
          <w:sz w:val="20"/>
          <w:lang w:val="sq-AL"/>
        </w:rPr>
        <w:t>ndikime</w:t>
      </w:r>
      <w:r w:rsidRPr="009C75E3">
        <w:rPr>
          <w:rFonts w:ascii="Times New Roman" w:eastAsiaTheme="majorEastAsia" w:hAnsi="Times New Roman"/>
          <w:i/>
          <w:sz w:val="20"/>
          <w:lang w:val="sq-AL"/>
        </w:rPr>
        <w:t>ve</w:t>
      </w:r>
      <w:r w:rsidR="008C5313" w:rsidRPr="009C75E3">
        <w:rPr>
          <w:rFonts w:ascii="Times New Roman" w:eastAsiaTheme="majorEastAsia" w:hAnsi="Times New Roman"/>
          <w:i/>
          <w:sz w:val="20"/>
          <w:lang w:val="sq-AL"/>
        </w:rPr>
        <w:t xml:space="preserve"> më të rëndësishme </w:t>
      </w:r>
      <w:r w:rsidRPr="009C75E3">
        <w:rPr>
          <w:rFonts w:ascii="Times New Roman" w:eastAsiaTheme="majorEastAsia" w:hAnsi="Times New Roman"/>
          <w:i/>
          <w:sz w:val="20"/>
          <w:lang w:val="sq-AL"/>
        </w:rPr>
        <w:t xml:space="preserve">të drejtpërdrejta </w:t>
      </w:r>
      <w:r w:rsidR="008C5313" w:rsidRPr="009C75E3">
        <w:rPr>
          <w:rFonts w:ascii="Times New Roman" w:eastAsiaTheme="majorEastAsia" w:hAnsi="Times New Roman"/>
          <w:i/>
          <w:sz w:val="20"/>
          <w:lang w:val="sq-AL"/>
        </w:rPr>
        <w:t xml:space="preserve">aty ku është e mundur (shih </w:t>
      </w:r>
      <w:r w:rsidR="00D55BD1">
        <w:rPr>
          <w:rFonts w:ascii="Times New Roman" w:eastAsiaTheme="majorEastAsia" w:hAnsi="Times New Roman"/>
          <w:i/>
          <w:sz w:val="20"/>
          <w:lang w:val="sq-AL"/>
        </w:rPr>
        <w:t>a</w:t>
      </w:r>
      <w:r w:rsidRPr="009C75E3">
        <w:rPr>
          <w:rFonts w:ascii="Times New Roman" w:eastAsiaTheme="majorEastAsia" w:hAnsi="Times New Roman"/>
          <w:i/>
          <w:sz w:val="20"/>
          <w:lang w:val="sq-AL"/>
        </w:rPr>
        <w:t>neksin</w:t>
      </w:r>
      <w:r w:rsidR="008C5313" w:rsidRPr="009C75E3">
        <w:rPr>
          <w:rFonts w:ascii="Times New Roman" w:eastAsiaTheme="majorEastAsia" w:hAnsi="Times New Roman"/>
          <w:i/>
          <w:sz w:val="20"/>
          <w:lang w:val="sq-AL"/>
        </w:rPr>
        <w:t xml:space="preserve"> 1</w:t>
      </w:r>
      <w:r w:rsidR="00900286">
        <w:rPr>
          <w:rFonts w:ascii="Times New Roman" w:eastAsiaTheme="majorEastAsia" w:hAnsi="Times New Roman"/>
          <w:i/>
          <w:sz w:val="20"/>
          <w:lang w:val="sq-AL"/>
        </w:rPr>
        <w:t>/a</w:t>
      </w:r>
      <w:r w:rsidR="008C5313" w:rsidRPr="009C75E3">
        <w:rPr>
          <w:rFonts w:ascii="Times New Roman" w:eastAsiaTheme="majorEastAsia" w:hAnsi="Times New Roman"/>
          <w:i/>
          <w:sz w:val="20"/>
          <w:lang w:val="sq-AL"/>
        </w:rPr>
        <w:t xml:space="preserve"> për tabelën që mund të përdorni)</w:t>
      </w:r>
      <w:r w:rsidR="00573E8A" w:rsidRPr="009C75E3">
        <w:rPr>
          <w:rFonts w:ascii="Times New Roman" w:eastAsiaTheme="majorEastAsia" w:hAnsi="Times New Roman"/>
          <w:i/>
          <w:sz w:val="20"/>
          <w:lang w:val="sq-AL"/>
        </w:rPr>
        <w:t>.</w:t>
      </w:r>
    </w:p>
    <w:p w14:paraId="3D320418" w14:textId="77777777" w:rsidR="00B83A5E" w:rsidRPr="00D55BD1" w:rsidRDefault="008C5313" w:rsidP="006A107D">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 xml:space="preserve">Analizoni ndikimin </w:t>
      </w:r>
      <w:r w:rsidR="00826684" w:rsidRPr="009C75E3">
        <w:rPr>
          <w:rFonts w:ascii="Times New Roman" w:eastAsiaTheme="majorEastAsia" w:hAnsi="Times New Roman"/>
          <w:i/>
          <w:sz w:val="20"/>
          <w:lang w:val="sq-AL"/>
        </w:rPr>
        <w:t>mbi</w:t>
      </w:r>
      <w:r w:rsidRPr="009C75E3">
        <w:rPr>
          <w:rFonts w:ascii="Times New Roman" w:eastAsiaTheme="majorEastAsia" w:hAnsi="Times New Roman"/>
          <w:i/>
          <w:sz w:val="20"/>
          <w:lang w:val="sq-AL"/>
        </w:rPr>
        <w:t xml:space="preserve"> ndërmarrjet e vogla dhe të mesme</w:t>
      </w:r>
      <w:r w:rsidR="00573E8A" w:rsidRPr="009C75E3">
        <w:rPr>
          <w:rFonts w:ascii="Times New Roman" w:eastAsiaTheme="majorEastAsia" w:hAnsi="Times New Roman"/>
          <w:i/>
          <w:sz w:val="20"/>
          <w:lang w:val="sq-AL"/>
        </w:rPr>
        <w:t>.</w:t>
      </w:r>
    </w:p>
    <w:p w14:paraId="42D3F0E6" w14:textId="77777777" w:rsidR="00D55BD1" w:rsidRPr="009C75E3" w:rsidRDefault="00D55BD1" w:rsidP="00D55BD1">
      <w:pPr>
        <w:pStyle w:val="BodyText"/>
        <w:spacing w:after="0"/>
        <w:ind w:left="1440"/>
        <w:jc w:val="both"/>
        <w:rPr>
          <w:rFonts w:ascii="Times New Roman" w:hAnsi="Times New Roman"/>
          <w:i/>
          <w:sz w:val="20"/>
          <w:lang w:val="sq-AL"/>
        </w:rPr>
      </w:pPr>
    </w:p>
    <w:p w14:paraId="57CD7BC6"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jo të drejtpërdrejta</w:t>
      </w:r>
      <w:r w:rsidR="00D55BD1">
        <w:rPr>
          <w:rFonts w:ascii="Times New Roman" w:hAnsi="Times New Roman"/>
          <w:i/>
          <w:sz w:val="20"/>
          <w:lang w:val="sq-AL"/>
        </w:rPr>
        <w:t>:</w:t>
      </w:r>
    </w:p>
    <w:p w14:paraId="01123B11" w14:textId="77777777" w:rsidR="00D55BD1" w:rsidRPr="009C75E3" w:rsidRDefault="00D55BD1" w:rsidP="00D55BD1">
      <w:pPr>
        <w:pStyle w:val="BodyText"/>
        <w:spacing w:after="0"/>
        <w:ind w:left="720"/>
        <w:jc w:val="both"/>
        <w:rPr>
          <w:rFonts w:ascii="Times New Roman" w:hAnsi="Times New Roman"/>
          <w:i/>
          <w:sz w:val="20"/>
          <w:lang w:val="sq-AL"/>
        </w:rPr>
      </w:pPr>
    </w:p>
    <w:p w14:paraId="3370B060" w14:textId="77777777" w:rsidR="00B83A5E" w:rsidRPr="009C75E3"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Përshkruani nga ana cilësore ndikimet jo të drejtpërdrejta mbi grupet e prekura</w:t>
      </w:r>
      <w:r w:rsidR="00573E8A" w:rsidRPr="009C75E3">
        <w:rPr>
          <w:rFonts w:ascii="Times New Roman" w:eastAsiaTheme="majorEastAsia" w:hAnsi="Times New Roman"/>
          <w:i/>
          <w:sz w:val="20"/>
          <w:lang w:val="sq-AL"/>
        </w:rPr>
        <w:t>.</w:t>
      </w:r>
    </w:p>
    <w:p w14:paraId="052B2B5F" w14:textId="77777777" w:rsidR="00B83A5E"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Analizoni ndikimin mbi konkurrencën</w:t>
      </w:r>
      <w:r w:rsidR="00573E8A" w:rsidRPr="009C75E3">
        <w:rPr>
          <w:rFonts w:ascii="Times New Roman" w:eastAsiaTheme="majorEastAsia" w:hAnsi="Times New Roman"/>
          <w:i/>
          <w:sz w:val="20"/>
          <w:lang w:val="sq-AL"/>
        </w:rPr>
        <w:t>.</w:t>
      </w:r>
      <w:r w:rsidR="00B83A5E" w:rsidRPr="009C75E3">
        <w:rPr>
          <w:rFonts w:ascii="Times New Roman" w:hAnsi="Times New Roman"/>
          <w:i/>
          <w:sz w:val="20"/>
          <w:lang w:val="sq-AL"/>
        </w:rPr>
        <w:t xml:space="preserve">  </w:t>
      </w:r>
    </w:p>
    <w:p w14:paraId="642B87FB" w14:textId="77777777" w:rsidR="00D55BD1" w:rsidRPr="009C75E3" w:rsidRDefault="00D55BD1" w:rsidP="00D55BD1">
      <w:pPr>
        <w:pStyle w:val="BodyText"/>
        <w:spacing w:after="0"/>
        <w:ind w:left="1440"/>
        <w:jc w:val="both"/>
        <w:rPr>
          <w:rFonts w:ascii="Times New Roman" w:hAnsi="Times New Roman"/>
          <w:i/>
          <w:sz w:val="20"/>
          <w:lang w:val="sq-AL"/>
        </w:rPr>
      </w:pPr>
    </w:p>
    <w:p w14:paraId="750C8DAC"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Diskutoni kufizimin e analizës</w:t>
      </w:r>
      <w:r w:rsidR="00D55BD1">
        <w:rPr>
          <w:rFonts w:ascii="Times New Roman" w:hAnsi="Times New Roman"/>
          <w:i/>
          <w:sz w:val="20"/>
          <w:lang w:val="sq-AL"/>
        </w:rPr>
        <w:t>:</w:t>
      </w:r>
    </w:p>
    <w:p w14:paraId="7DA3EDC6" w14:textId="77777777" w:rsidR="00D55BD1" w:rsidRPr="009C75E3" w:rsidRDefault="00D55BD1" w:rsidP="00D55BD1">
      <w:pPr>
        <w:pStyle w:val="BodyText"/>
        <w:spacing w:after="0"/>
        <w:ind w:left="720"/>
        <w:jc w:val="both"/>
        <w:rPr>
          <w:rFonts w:ascii="Times New Roman" w:hAnsi="Times New Roman"/>
          <w:i/>
          <w:sz w:val="20"/>
          <w:lang w:val="sq-AL"/>
        </w:rPr>
      </w:pPr>
    </w:p>
    <w:p w14:paraId="14E5D385"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bookmarkStart w:id="7" w:name="_Hlk506917230"/>
      <w:bookmarkEnd w:id="6"/>
      <w:r w:rsidRPr="009C75E3">
        <w:rPr>
          <w:rFonts w:ascii="Times New Roman" w:hAnsi="Times New Roman"/>
          <w:i/>
          <w:sz w:val="20"/>
          <w:lang w:val="sq-AL"/>
        </w:rPr>
        <w:t>Jepni supozimet në të cilat janë bazuar parashikimet dhe r</w:t>
      </w:r>
      <w:r w:rsidR="00E63EFD" w:rsidRPr="009C75E3">
        <w:rPr>
          <w:rFonts w:ascii="Times New Roman" w:hAnsi="Times New Roman"/>
          <w:i/>
          <w:sz w:val="20"/>
          <w:lang w:val="sq-AL"/>
        </w:rPr>
        <w:t xml:space="preserve">isqet, të cilave ato u </w:t>
      </w:r>
      <w:r w:rsidR="001009D3" w:rsidRPr="009C75E3">
        <w:rPr>
          <w:rFonts w:ascii="Times New Roman" w:hAnsi="Times New Roman"/>
          <w:i/>
          <w:sz w:val="20"/>
          <w:lang w:val="sq-AL"/>
        </w:rPr>
        <w:t>nënshtrohen</w:t>
      </w:r>
      <w:r w:rsidR="00E63EFD" w:rsidRPr="009C75E3">
        <w:rPr>
          <w:rFonts w:ascii="Times New Roman" w:hAnsi="Times New Roman"/>
          <w:i/>
          <w:sz w:val="20"/>
          <w:lang w:val="sq-AL"/>
        </w:rPr>
        <w:t>.</w:t>
      </w:r>
    </w:p>
    <w:p w14:paraId="4FF06244"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w:t>
      </w:r>
      <w:r w:rsidR="00E63EFD" w:rsidRPr="009C75E3">
        <w:rPr>
          <w:rFonts w:ascii="Times New Roman" w:hAnsi="Times New Roman"/>
          <w:i/>
          <w:sz w:val="20"/>
          <w:lang w:val="sq-AL"/>
        </w:rPr>
        <w:t>sa të f</w:t>
      </w:r>
      <w:r w:rsidR="00573E8A" w:rsidRPr="009C75E3">
        <w:rPr>
          <w:rFonts w:ascii="Times New Roman" w:hAnsi="Times New Roman"/>
          <w:i/>
          <w:sz w:val="20"/>
          <w:lang w:val="sq-AL"/>
        </w:rPr>
        <w:t>orta</w:t>
      </w:r>
      <w:r w:rsidR="00E63EFD" w:rsidRPr="009C75E3">
        <w:rPr>
          <w:rFonts w:ascii="Times New Roman" w:hAnsi="Times New Roman"/>
          <w:i/>
          <w:sz w:val="20"/>
          <w:lang w:val="sq-AL"/>
        </w:rPr>
        <w:t>, të pavarura dhe të rëndësishme</w:t>
      </w:r>
      <w:r w:rsidRPr="009C75E3">
        <w:rPr>
          <w:rFonts w:ascii="Times New Roman" w:hAnsi="Times New Roman"/>
          <w:i/>
          <w:sz w:val="20"/>
          <w:lang w:val="sq-AL"/>
        </w:rPr>
        <w:t xml:space="preserve"> janë provat që mbështesin supozimet</w:t>
      </w:r>
      <w:r w:rsidR="00E63EFD" w:rsidRPr="009C75E3">
        <w:rPr>
          <w:rFonts w:ascii="Times New Roman" w:hAnsi="Times New Roman"/>
          <w:i/>
          <w:sz w:val="20"/>
          <w:lang w:val="sq-AL"/>
        </w:rPr>
        <w:t>.</w:t>
      </w:r>
    </w:p>
    <w:p w14:paraId="53F6B972" w14:textId="77777777" w:rsidR="00B83A5E" w:rsidRDefault="00E63EFD"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se </w:t>
      </w:r>
      <w:r w:rsidR="00826684" w:rsidRPr="009C75E3">
        <w:rPr>
          <w:rFonts w:ascii="Times New Roman" w:hAnsi="Times New Roman"/>
          <w:i/>
          <w:sz w:val="20"/>
          <w:lang w:val="sq-AL"/>
        </w:rPr>
        <w:t>çfarë mund të p</w:t>
      </w:r>
      <w:r w:rsidRPr="009C75E3">
        <w:rPr>
          <w:rFonts w:ascii="Times New Roman" w:hAnsi="Times New Roman"/>
          <w:i/>
          <w:sz w:val="20"/>
          <w:lang w:val="sq-AL"/>
        </w:rPr>
        <w:t xml:space="preserve">engojë </w:t>
      </w:r>
      <w:r w:rsidR="00826684" w:rsidRPr="009C75E3">
        <w:rPr>
          <w:rFonts w:ascii="Times New Roman" w:hAnsi="Times New Roman"/>
          <w:i/>
          <w:sz w:val="20"/>
          <w:lang w:val="sq-AL"/>
        </w:rPr>
        <w:t xml:space="preserve">realizimin e përfitimeve, </w:t>
      </w:r>
      <w:r w:rsidRPr="009C75E3">
        <w:rPr>
          <w:rFonts w:ascii="Times New Roman" w:hAnsi="Times New Roman"/>
          <w:i/>
          <w:sz w:val="20"/>
          <w:lang w:val="sq-AL"/>
        </w:rPr>
        <w:t xml:space="preserve">të rrisë </w:t>
      </w:r>
      <w:r w:rsidR="00826684" w:rsidRPr="009C75E3">
        <w:rPr>
          <w:rFonts w:ascii="Times New Roman" w:hAnsi="Times New Roman"/>
          <w:i/>
          <w:sz w:val="20"/>
          <w:lang w:val="sq-AL"/>
        </w:rPr>
        <w:t xml:space="preserve">kostot ose </w:t>
      </w:r>
      <w:r w:rsidRPr="009C75E3">
        <w:rPr>
          <w:rFonts w:ascii="Times New Roman" w:hAnsi="Times New Roman"/>
          <w:i/>
          <w:sz w:val="20"/>
          <w:lang w:val="sq-AL"/>
        </w:rPr>
        <w:t xml:space="preserve">të sjellë pasoja </w:t>
      </w:r>
      <w:r w:rsidR="00826684" w:rsidRPr="009C75E3">
        <w:rPr>
          <w:rFonts w:ascii="Times New Roman" w:hAnsi="Times New Roman"/>
          <w:i/>
          <w:sz w:val="20"/>
          <w:lang w:val="sq-AL"/>
        </w:rPr>
        <w:t>të papritura</w:t>
      </w:r>
      <w:r w:rsidR="00573E8A" w:rsidRPr="009C75E3">
        <w:rPr>
          <w:rFonts w:ascii="Times New Roman" w:hAnsi="Times New Roman"/>
          <w:i/>
          <w:sz w:val="20"/>
          <w:lang w:val="sq-AL"/>
        </w:rPr>
        <w:t>.</w:t>
      </w:r>
    </w:p>
    <w:p w14:paraId="3B353616" w14:textId="77777777" w:rsidR="00D55BD1" w:rsidRPr="009C75E3" w:rsidRDefault="00D55BD1" w:rsidP="00D55BD1">
      <w:pPr>
        <w:pStyle w:val="BodyText"/>
        <w:spacing w:after="0"/>
        <w:ind w:left="1440"/>
        <w:jc w:val="both"/>
        <w:rPr>
          <w:rFonts w:ascii="Times New Roman" w:hAnsi="Times New Roman"/>
          <w:i/>
          <w:sz w:val="20"/>
          <w:lang w:val="sq-AL"/>
        </w:rPr>
      </w:pPr>
    </w:p>
    <w:p w14:paraId="0368C482" w14:textId="77777777" w:rsidR="00D55BD1" w:rsidRDefault="00E63EFD"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Përmblidhni vlerësimin e opsioneve</w:t>
      </w:r>
      <w:r w:rsidR="00D55BD1">
        <w:rPr>
          <w:rFonts w:ascii="Times New Roman" w:hAnsi="Times New Roman"/>
          <w:i/>
          <w:sz w:val="20"/>
          <w:lang w:val="sq-AL"/>
        </w:rPr>
        <w:t>:</w:t>
      </w:r>
    </w:p>
    <w:p w14:paraId="654772E3" w14:textId="77777777" w:rsidR="00B83A5E" w:rsidRPr="009C75E3" w:rsidRDefault="00BC0A43"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010F4922" w14:textId="6A5F174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Paraqisni një pasqyrë përmbledhëse të të gjitha ndikimeve të opsioneve të analizuara</w:t>
      </w:r>
      <w:r w:rsidR="00573E8A" w:rsidRPr="009C75E3">
        <w:rPr>
          <w:rFonts w:ascii="Times New Roman" w:hAnsi="Times New Roman"/>
          <w:i/>
          <w:sz w:val="20"/>
          <w:lang w:val="sq-AL"/>
        </w:rPr>
        <w:t>.</w:t>
      </w:r>
    </w:p>
    <w:p w14:paraId="42754896" w14:textId="7777777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Shpjegoni se si ndikimet e të gjitha opsioneve të analizuara krahasohen me </w:t>
      </w:r>
      <w:r w:rsidR="001009D3" w:rsidRPr="009C75E3">
        <w:rPr>
          <w:rFonts w:ascii="Times New Roman" w:hAnsi="Times New Roman"/>
          <w:i/>
          <w:sz w:val="20"/>
          <w:lang w:val="sq-AL"/>
        </w:rPr>
        <w:t>njëra</w:t>
      </w:r>
      <w:r w:rsidR="00D55BD1">
        <w:rPr>
          <w:rFonts w:ascii="Times New Roman" w:hAnsi="Times New Roman"/>
          <w:i/>
          <w:sz w:val="20"/>
          <w:lang w:val="sq-AL"/>
        </w:rPr>
        <w:t>-</w:t>
      </w:r>
      <w:r w:rsidRPr="009C75E3">
        <w:rPr>
          <w:rFonts w:ascii="Times New Roman" w:hAnsi="Times New Roman"/>
          <w:i/>
          <w:sz w:val="20"/>
          <w:lang w:val="sq-AL"/>
        </w:rPr>
        <w:t>tjetrën</w:t>
      </w:r>
      <w:r w:rsidR="00573E8A" w:rsidRPr="009C75E3">
        <w:rPr>
          <w:rFonts w:ascii="Times New Roman" w:hAnsi="Times New Roman"/>
          <w:i/>
          <w:sz w:val="20"/>
          <w:lang w:val="sq-AL"/>
        </w:rPr>
        <w:t>.</w:t>
      </w:r>
    </w:p>
    <w:p w14:paraId="286E74EB" w14:textId="77777777" w:rsidR="00BC0A43" w:rsidRPr="009C75E3" w:rsidRDefault="00E63EFD" w:rsidP="00573E8A">
      <w:pPr>
        <w:pStyle w:val="BodyText"/>
        <w:numPr>
          <w:ilvl w:val="1"/>
          <w:numId w:val="6"/>
        </w:numPr>
        <w:spacing w:after="0"/>
        <w:jc w:val="both"/>
        <w:rPr>
          <w:rFonts w:ascii="Times New Roman" w:hAnsi="Times New Roman"/>
          <w:i/>
          <w:sz w:val="18"/>
          <w:szCs w:val="18"/>
          <w:lang w:val="sq-AL"/>
        </w:rPr>
      </w:pPr>
      <w:r w:rsidRPr="009C75E3">
        <w:rPr>
          <w:rFonts w:ascii="Times New Roman" w:hAnsi="Times New Roman"/>
          <w:i/>
          <w:sz w:val="20"/>
          <w:lang w:val="sq-AL"/>
        </w:rPr>
        <w:t xml:space="preserve">Paraqisni </w:t>
      </w:r>
      <w:r w:rsidR="00257570" w:rsidRPr="009C75E3">
        <w:rPr>
          <w:rFonts w:ascii="Times New Roman" w:hAnsi="Times New Roman"/>
          <w:i/>
          <w:sz w:val="20"/>
          <w:lang w:val="sq-AL"/>
        </w:rPr>
        <w:t>përllogaritjet</w:t>
      </w:r>
      <w:r w:rsidRPr="009C75E3">
        <w:rPr>
          <w:rFonts w:ascii="Times New Roman" w:hAnsi="Times New Roman"/>
          <w:i/>
          <w:sz w:val="20"/>
          <w:lang w:val="sq-AL"/>
        </w:rPr>
        <w:t xml:space="preserve"> më të mira të</w:t>
      </w:r>
      <w:r w:rsidR="00257570" w:rsidRPr="009C75E3">
        <w:rPr>
          <w:rFonts w:ascii="Times New Roman" w:hAnsi="Times New Roman"/>
          <w:i/>
          <w:sz w:val="20"/>
          <w:lang w:val="sq-AL"/>
        </w:rPr>
        <w:t xml:space="preserve"> përgjithshme neto të</w:t>
      </w:r>
      <w:r w:rsidRPr="009C75E3">
        <w:rPr>
          <w:rFonts w:ascii="Times New Roman" w:hAnsi="Times New Roman"/>
          <w:i/>
          <w:sz w:val="20"/>
          <w:lang w:val="sq-AL"/>
        </w:rPr>
        <w:t xml:space="preserve"> </w:t>
      </w:r>
      <w:r w:rsidR="00257570" w:rsidRPr="009C75E3">
        <w:rPr>
          <w:rFonts w:ascii="Times New Roman" w:hAnsi="Times New Roman"/>
          <w:i/>
          <w:sz w:val="20"/>
          <w:lang w:val="sq-AL"/>
        </w:rPr>
        <w:t xml:space="preserve">ndikimit me vlerë </w:t>
      </w:r>
      <w:r w:rsidRPr="009C75E3">
        <w:rPr>
          <w:rFonts w:ascii="Times New Roman" w:hAnsi="Times New Roman"/>
          <w:i/>
          <w:sz w:val="20"/>
          <w:lang w:val="sq-AL"/>
        </w:rPr>
        <w:t>monetar</w:t>
      </w:r>
      <w:r w:rsidR="00257570" w:rsidRPr="009C75E3">
        <w:rPr>
          <w:rFonts w:ascii="Times New Roman" w:hAnsi="Times New Roman"/>
          <w:i/>
          <w:sz w:val="20"/>
          <w:lang w:val="sq-AL"/>
        </w:rPr>
        <w:t>e</w:t>
      </w:r>
      <w:r w:rsidRPr="009C75E3">
        <w:rPr>
          <w:rFonts w:ascii="Times New Roman" w:hAnsi="Times New Roman"/>
          <w:i/>
          <w:sz w:val="20"/>
          <w:lang w:val="sq-AL"/>
        </w:rPr>
        <w:t xml:space="preserve"> të </w:t>
      </w:r>
      <w:r w:rsidR="00257570" w:rsidRPr="009C75E3">
        <w:rPr>
          <w:rFonts w:ascii="Times New Roman" w:hAnsi="Times New Roman"/>
          <w:i/>
          <w:sz w:val="20"/>
          <w:lang w:val="sq-AL"/>
        </w:rPr>
        <w:t xml:space="preserve">përcaktuar </w:t>
      </w:r>
      <w:r w:rsidRPr="009C75E3">
        <w:rPr>
          <w:rFonts w:ascii="Times New Roman" w:hAnsi="Times New Roman"/>
          <w:i/>
          <w:sz w:val="20"/>
          <w:lang w:val="sq-AL"/>
        </w:rPr>
        <w:t xml:space="preserve">për çdo </w:t>
      </w:r>
      <w:r w:rsidR="00D55BD1">
        <w:rPr>
          <w:rFonts w:ascii="Times New Roman" w:hAnsi="Times New Roman"/>
          <w:i/>
          <w:sz w:val="20"/>
          <w:lang w:val="sq-AL"/>
        </w:rPr>
        <w:t>opsion (shih a</w:t>
      </w:r>
      <w:r w:rsidR="00900286">
        <w:rPr>
          <w:rFonts w:ascii="Times New Roman" w:hAnsi="Times New Roman"/>
          <w:i/>
          <w:sz w:val="20"/>
          <w:lang w:val="sq-AL"/>
        </w:rPr>
        <w:t>neksin 1/b</w:t>
      </w:r>
      <w:r w:rsidRPr="009C75E3">
        <w:rPr>
          <w:rFonts w:ascii="Times New Roman" w:hAnsi="Times New Roman"/>
          <w:i/>
          <w:sz w:val="20"/>
          <w:lang w:val="sq-AL"/>
        </w:rPr>
        <w:t xml:space="preserve"> për tabelën që mund të përdorn</w:t>
      </w:r>
      <w:r w:rsidR="00475898" w:rsidRPr="009C75E3">
        <w:rPr>
          <w:rFonts w:ascii="Times New Roman" w:hAnsi="Times New Roman"/>
          <w:i/>
          <w:sz w:val="20"/>
          <w:lang w:val="sq-AL"/>
        </w:rPr>
        <w:t>i</w:t>
      </w:r>
      <w:r w:rsidR="00BC0A43" w:rsidRPr="009C75E3">
        <w:rPr>
          <w:rFonts w:ascii="Times New Roman" w:hAnsi="Times New Roman"/>
          <w:i/>
          <w:sz w:val="20"/>
          <w:lang w:val="sq-AL"/>
        </w:rPr>
        <w:t>)</w:t>
      </w:r>
      <w:r w:rsidR="00573E8A" w:rsidRPr="009C75E3">
        <w:rPr>
          <w:rFonts w:ascii="Times New Roman" w:hAnsi="Times New Roman"/>
          <w:i/>
          <w:sz w:val="20"/>
          <w:lang w:val="sq-AL"/>
        </w:rPr>
        <w:t>.</w:t>
      </w:r>
      <w:r w:rsidR="00257570" w:rsidRPr="009C75E3">
        <w:rPr>
          <w:rFonts w:ascii="Times New Roman" w:hAnsi="Times New Roman"/>
          <w:i/>
          <w:sz w:val="18"/>
          <w:szCs w:val="18"/>
          <w:lang w:val="sq-AL"/>
        </w:rPr>
        <w:t xml:space="preserve"> </w:t>
      </w:r>
    </w:p>
    <w:bookmarkEnd w:id="7"/>
    <w:p w14:paraId="308812D2" w14:textId="77777777" w:rsidR="002C7EE3" w:rsidRPr="009C75E3" w:rsidRDefault="002C7EE3" w:rsidP="0013699E">
      <w:pPr>
        <w:autoSpaceDE w:val="0"/>
        <w:autoSpaceDN w:val="0"/>
        <w:adjustRightInd w:val="0"/>
        <w:jc w:val="both"/>
        <w:rPr>
          <w:rFonts w:ascii="Times New Roman" w:hAnsi="Times New Roman"/>
          <w:i/>
          <w:color w:val="000000"/>
          <w:sz w:val="18"/>
          <w:szCs w:val="18"/>
          <w:lang w:val="sq-AL"/>
        </w:rPr>
      </w:pPr>
    </w:p>
    <w:p w14:paraId="3FEF2906" w14:textId="77777777" w:rsidR="0053571C" w:rsidRPr="003D31C7" w:rsidRDefault="0053571C" w:rsidP="0053571C">
      <w:pPr>
        <w:spacing w:line="276" w:lineRule="auto"/>
        <w:jc w:val="both"/>
        <w:rPr>
          <w:rFonts w:ascii="Times New Roman" w:hAnsi="Times New Roman"/>
          <w:szCs w:val="22"/>
          <w:lang w:val="sq-AL"/>
        </w:rPr>
      </w:pPr>
      <w:bookmarkStart w:id="8" w:name="_Toc506919738"/>
      <w:r w:rsidRPr="003D31C7">
        <w:rPr>
          <w:rFonts w:ascii="Times New Roman" w:hAnsi="Times New Roman"/>
          <w:szCs w:val="22"/>
          <w:lang w:val="sq-AL"/>
        </w:rPr>
        <w:t>Grupet e prekura nga ky problem janë:</w:t>
      </w:r>
    </w:p>
    <w:p w14:paraId="1754FEEC" w14:textId="77777777" w:rsidR="0053571C" w:rsidRPr="003D31C7" w:rsidRDefault="0053571C" w:rsidP="0053571C">
      <w:pPr>
        <w:spacing w:line="276" w:lineRule="auto"/>
        <w:jc w:val="both"/>
        <w:rPr>
          <w:rFonts w:ascii="Times New Roman" w:hAnsi="Times New Roman"/>
          <w:szCs w:val="22"/>
          <w:lang w:val="sq-AL"/>
        </w:rPr>
      </w:pPr>
    </w:p>
    <w:p w14:paraId="1A6AC10D" w14:textId="77777777" w:rsidR="0053571C" w:rsidRPr="003D31C7" w:rsidRDefault="0053571C" w:rsidP="0053571C">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Qeveria</w:t>
      </w:r>
    </w:p>
    <w:p w14:paraId="69B3E58A" w14:textId="434E1461" w:rsidR="0053571C" w:rsidRPr="003D31C7" w:rsidRDefault="0053571C" w:rsidP="0053571C">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t</w:t>
      </w:r>
      <w:r w:rsidR="00AD3886" w:rsidRPr="003D31C7">
        <w:rPr>
          <w:rFonts w:ascii="Times New Roman" w:hAnsi="Times New Roman"/>
          <w:szCs w:val="22"/>
          <w:lang w:val="sq-AL"/>
        </w:rPr>
        <w:t>ë</w:t>
      </w:r>
      <w:r w:rsidRPr="003D31C7">
        <w:rPr>
          <w:rFonts w:ascii="Times New Roman" w:hAnsi="Times New Roman"/>
          <w:szCs w:val="22"/>
          <w:lang w:val="sq-AL"/>
        </w:rPr>
        <w:t xml:space="preserve"> drejtp</w:t>
      </w:r>
      <w:r w:rsidR="00AD3886" w:rsidRPr="003D31C7">
        <w:rPr>
          <w:rFonts w:ascii="Times New Roman" w:hAnsi="Times New Roman"/>
          <w:szCs w:val="22"/>
          <w:lang w:val="sq-AL"/>
        </w:rPr>
        <w:t>ë</w:t>
      </w:r>
      <w:r w:rsidRPr="003D31C7">
        <w:rPr>
          <w:rFonts w:ascii="Times New Roman" w:hAnsi="Times New Roman"/>
          <w:szCs w:val="22"/>
          <w:lang w:val="sq-AL"/>
        </w:rPr>
        <w:t>rdrejta</w:t>
      </w:r>
    </w:p>
    <w:p w14:paraId="22F4E7AE" w14:textId="40A7F7AD" w:rsidR="0053571C" w:rsidRPr="003D31C7" w:rsidRDefault="00694211" w:rsidP="00694211">
      <w:pPr>
        <w:pStyle w:val="ListParagraph"/>
        <w:numPr>
          <w:ilvl w:val="0"/>
          <w:numId w:val="29"/>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Krij</w:t>
      </w:r>
      <w:r w:rsidR="00023054" w:rsidRPr="003D31C7">
        <w:rPr>
          <w:rFonts w:ascii="Times New Roman" w:hAnsi="Times New Roman"/>
          <w:szCs w:val="22"/>
          <w:lang w:val="sq-AL"/>
        </w:rPr>
        <w:t>imin e</w:t>
      </w:r>
      <w:r w:rsidRPr="003D31C7">
        <w:rPr>
          <w:rFonts w:ascii="Times New Roman" w:hAnsi="Times New Roman"/>
          <w:szCs w:val="22"/>
          <w:lang w:val="sq-AL"/>
        </w:rPr>
        <w:t xml:space="preserve"> kushte</w:t>
      </w:r>
      <w:r w:rsidR="00023054" w:rsidRPr="003D31C7">
        <w:rPr>
          <w:rFonts w:ascii="Times New Roman" w:hAnsi="Times New Roman"/>
          <w:szCs w:val="22"/>
          <w:lang w:val="sq-AL"/>
        </w:rPr>
        <w:t>ve</w:t>
      </w:r>
      <w:r w:rsidRPr="003D31C7">
        <w:rPr>
          <w:rFonts w:ascii="Times New Roman" w:hAnsi="Times New Roman"/>
          <w:szCs w:val="22"/>
          <w:lang w:val="sq-AL"/>
        </w:rPr>
        <w:t xml:space="preserve"> t</w:t>
      </w:r>
      <w:r w:rsidR="00AD3886" w:rsidRPr="003D31C7">
        <w:rPr>
          <w:rFonts w:ascii="Times New Roman" w:hAnsi="Times New Roman"/>
          <w:szCs w:val="22"/>
          <w:lang w:val="sq-AL"/>
        </w:rPr>
        <w:t>ë</w:t>
      </w:r>
      <w:r w:rsidRPr="003D31C7">
        <w:rPr>
          <w:rFonts w:ascii="Times New Roman" w:hAnsi="Times New Roman"/>
          <w:szCs w:val="22"/>
          <w:lang w:val="sq-AL"/>
        </w:rPr>
        <w:t xml:space="preserve"> favorshme p</w:t>
      </w:r>
      <w:r w:rsidR="00AD3886" w:rsidRPr="003D31C7">
        <w:rPr>
          <w:rFonts w:ascii="Times New Roman" w:hAnsi="Times New Roman"/>
          <w:szCs w:val="22"/>
          <w:lang w:val="sq-AL"/>
        </w:rPr>
        <w:t>ë</w:t>
      </w:r>
      <w:r w:rsidRPr="003D31C7">
        <w:rPr>
          <w:rFonts w:ascii="Times New Roman" w:hAnsi="Times New Roman"/>
          <w:szCs w:val="22"/>
          <w:lang w:val="sq-AL"/>
        </w:rPr>
        <w:t>r investime t</w:t>
      </w:r>
      <w:r w:rsidR="00AD3886" w:rsidRPr="003D31C7">
        <w:rPr>
          <w:rFonts w:ascii="Times New Roman" w:hAnsi="Times New Roman"/>
          <w:szCs w:val="22"/>
          <w:lang w:val="sq-AL"/>
        </w:rPr>
        <w:t>ë</w:t>
      </w:r>
      <w:r w:rsidRPr="003D31C7">
        <w:rPr>
          <w:rFonts w:ascii="Times New Roman" w:hAnsi="Times New Roman"/>
          <w:szCs w:val="22"/>
          <w:lang w:val="sq-AL"/>
        </w:rPr>
        <w:t xml:space="preserve"> huaja dhe vendase, p</w:t>
      </w:r>
      <w:r w:rsidR="00AD3886" w:rsidRPr="003D31C7">
        <w:rPr>
          <w:rFonts w:ascii="Times New Roman" w:hAnsi="Times New Roman"/>
          <w:szCs w:val="22"/>
          <w:lang w:val="sq-AL"/>
        </w:rPr>
        <w:t>ë</w:t>
      </w:r>
      <w:r w:rsidRPr="003D31C7">
        <w:rPr>
          <w:rFonts w:ascii="Times New Roman" w:hAnsi="Times New Roman"/>
          <w:szCs w:val="22"/>
          <w:lang w:val="sq-AL"/>
        </w:rPr>
        <w:t>r p</w:t>
      </w:r>
      <w:r w:rsidR="00AD3886" w:rsidRPr="003D31C7">
        <w:rPr>
          <w:rFonts w:ascii="Times New Roman" w:hAnsi="Times New Roman"/>
          <w:szCs w:val="22"/>
          <w:lang w:val="sq-AL"/>
        </w:rPr>
        <w:t>ë</w:t>
      </w:r>
      <w:r w:rsidRPr="003D31C7">
        <w:rPr>
          <w:rFonts w:ascii="Times New Roman" w:hAnsi="Times New Roman"/>
          <w:szCs w:val="22"/>
          <w:lang w:val="sq-AL"/>
        </w:rPr>
        <w:t>rmir</w:t>
      </w:r>
      <w:r w:rsidR="00AD3886" w:rsidRPr="003D31C7">
        <w:rPr>
          <w:rFonts w:ascii="Times New Roman" w:hAnsi="Times New Roman"/>
          <w:szCs w:val="22"/>
          <w:lang w:val="sq-AL"/>
        </w:rPr>
        <w:t>ë</w:t>
      </w:r>
      <w:r w:rsidRPr="003D31C7">
        <w:rPr>
          <w:rFonts w:ascii="Times New Roman" w:hAnsi="Times New Roman"/>
          <w:szCs w:val="22"/>
          <w:lang w:val="sq-AL"/>
        </w:rPr>
        <w:t>simin dhe shtimin e infrastruktur</w:t>
      </w:r>
      <w:r w:rsidR="00AD3886" w:rsidRPr="003D31C7">
        <w:rPr>
          <w:rFonts w:ascii="Times New Roman" w:hAnsi="Times New Roman"/>
          <w:szCs w:val="22"/>
          <w:lang w:val="sq-AL"/>
        </w:rPr>
        <w:t>ë</w:t>
      </w:r>
      <w:r w:rsidRPr="003D31C7">
        <w:rPr>
          <w:rFonts w:ascii="Times New Roman" w:hAnsi="Times New Roman"/>
          <w:szCs w:val="22"/>
          <w:lang w:val="sq-AL"/>
        </w:rPr>
        <w:t>s hekurudhore</w:t>
      </w:r>
      <w:r w:rsidR="00D41D8D">
        <w:rPr>
          <w:rFonts w:ascii="Times New Roman" w:hAnsi="Times New Roman"/>
          <w:szCs w:val="22"/>
          <w:lang w:val="sq-AL"/>
        </w:rPr>
        <w:t xml:space="preserve"> dhe situat</w:t>
      </w:r>
      <w:r w:rsidR="008327B8">
        <w:rPr>
          <w:rFonts w:ascii="Times New Roman" w:hAnsi="Times New Roman"/>
          <w:szCs w:val="22"/>
          <w:lang w:val="sq-AL"/>
        </w:rPr>
        <w:t>ë</w:t>
      </w:r>
      <w:r w:rsidR="00D41D8D">
        <w:rPr>
          <w:rFonts w:ascii="Times New Roman" w:hAnsi="Times New Roman"/>
          <w:szCs w:val="22"/>
          <w:lang w:val="sq-AL"/>
        </w:rPr>
        <w:t>n portuale</w:t>
      </w:r>
      <w:r w:rsidRPr="003D31C7">
        <w:rPr>
          <w:rFonts w:ascii="Times New Roman" w:hAnsi="Times New Roman"/>
          <w:szCs w:val="22"/>
          <w:lang w:val="sq-AL"/>
        </w:rPr>
        <w:t>.</w:t>
      </w:r>
    </w:p>
    <w:p w14:paraId="10E48F4A" w14:textId="77777777" w:rsidR="00D57C57" w:rsidRDefault="00694211" w:rsidP="00694211">
      <w:pPr>
        <w:pStyle w:val="ListParagraph"/>
        <w:numPr>
          <w:ilvl w:val="0"/>
          <w:numId w:val="29"/>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P</w:t>
      </w:r>
      <w:r w:rsidR="00AD3886" w:rsidRPr="003D31C7">
        <w:rPr>
          <w:rFonts w:ascii="Times New Roman" w:hAnsi="Times New Roman"/>
          <w:szCs w:val="22"/>
          <w:lang w:val="sq-AL"/>
        </w:rPr>
        <w:t>ë</w:t>
      </w:r>
      <w:r w:rsidRPr="003D31C7">
        <w:rPr>
          <w:rFonts w:ascii="Times New Roman" w:hAnsi="Times New Roman"/>
          <w:szCs w:val="22"/>
          <w:lang w:val="sq-AL"/>
        </w:rPr>
        <w:t>rmir</w:t>
      </w:r>
      <w:r w:rsidR="00AD3886" w:rsidRPr="003D31C7">
        <w:rPr>
          <w:rFonts w:ascii="Times New Roman" w:hAnsi="Times New Roman"/>
          <w:szCs w:val="22"/>
          <w:lang w:val="sq-AL"/>
        </w:rPr>
        <w:t>ë</w:t>
      </w:r>
      <w:r w:rsidRPr="003D31C7">
        <w:rPr>
          <w:rFonts w:ascii="Times New Roman" w:hAnsi="Times New Roman"/>
          <w:szCs w:val="22"/>
          <w:lang w:val="sq-AL"/>
        </w:rPr>
        <w:t>simin e nivelit t</w:t>
      </w:r>
      <w:r w:rsidR="00AD3886" w:rsidRPr="003D31C7">
        <w:rPr>
          <w:rFonts w:ascii="Times New Roman" w:hAnsi="Times New Roman"/>
          <w:szCs w:val="22"/>
          <w:lang w:val="sq-AL"/>
        </w:rPr>
        <w:t>ë</w:t>
      </w:r>
      <w:r w:rsidRPr="003D31C7">
        <w:rPr>
          <w:rFonts w:ascii="Times New Roman" w:hAnsi="Times New Roman"/>
          <w:szCs w:val="22"/>
          <w:lang w:val="sq-AL"/>
        </w:rPr>
        <w:t xml:space="preserve"> stafit teknik-drejtues, n</w:t>
      </w:r>
      <w:r w:rsidR="00AD3886" w:rsidRPr="003D31C7">
        <w:rPr>
          <w:rFonts w:ascii="Times New Roman" w:hAnsi="Times New Roman"/>
          <w:szCs w:val="22"/>
          <w:lang w:val="sq-AL"/>
        </w:rPr>
        <w:t>ë</w:t>
      </w:r>
      <w:r w:rsidRPr="003D31C7">
        <w:rPr>
          <w:rFonts w:ascii="Times New Roman" w:hAnsi="Times New Roman"/>
          <w:szCs w:val="22"/>
          <w:lang w:val="sq-AL"/>
        </w:rPr>
        <w:t>p</w:t>
      </w:r>
      <w:r w:rsidR="00AD3886" w:rsidRPr="003D31C7">
        <w:rPr>
          <w:rFonts w:ascii="Times New Roman" w:hAnsi="Times New Roman"/>
          <w:szCs w:val="22"/>
          <w:lang w:val="sq-AL"/>
        </w:rPr>
        <w:t>ë</w:t>
      </w:r>
      <w:r w:rsidRPr="003D31C7">
        <w:rPr>
          <w:rFonts w:ascii="Times New Roman" w:hAnsi="Times New Roman"/>
          <w:szCs w:val="22"/>
          <w:lang w:val="sq-AL"/>
        </w:rPr>
        <w:t>rmjet specializimeve me fonde t</w:t>
      </w:r>
      <w:r w:rsidR="00AD3886" w:rsidRPr="003D31C7">
        <w:rPr>
          <w:rFonts w:ascii="Times New Roman" w:hAnsi="Times New Roman"/>
          <w:szCs w:val="22"/>
          <w:lang w:val="sq-AL"/>
        </w:rPr>
        <w:t>ë</w:t>
      </w:r>
      <w:r w:rsidRPr="003D31C7">
        <w:rPr>
          <w:rFonts w:ascii="Times New Roman" w:hAnsi="Times New Roman"/>
          <w:szCs w:val="22"/>
          <w:lang w:val="sq-AL"/>
        </w:rPr>
        <w:t xml:space="preserve"> BE-s</w:t>
      </w:r>
      <w:r w:rsidR="00AD3886" w:rsidRPr="003D31C7">
        <w:rPr>
          <w:rFonts w:ascii="Times New Roman" w:hAnsi="Times New Roman"/>
          <w:szCs w:val="22"/>
          <w:lang w:val="sq-AL"/>
        </w:rPr>
        <w:t>ë</w:t>
      </w:r>
      <w:r w:rsidRPr="003D31C7">
        <w:rPr>
          <w:rFonts w:ascii="Times New Roman" w:hAnsi="Times New Roman"/>
          <w:szCs w:val="22"/>
          <w:lang w:val="sq-AL"/>
        </w:rPr>
        <w:t xml:space="preserve"> </w:t>
      </w:r>
    </w:p>
    <w:p w14:paraId="56BB198C" w14:textId="2B59BCB0" w:rsidR="00694211" w:rsidRPr="003D31C7" w:rsidRDefault="00694211" w:rsidP="00D57C57">
      <w:pPr>
        <w:pStyle w:val="ListParagraph"/>
        <w:tabs>
          <w:tab w:val="left" w:pos="-3119"/>
          <w:tab w:val="left" w:pos="-2694"/>
        </w:tabs>
        <w:spacing w:after="0" w:line="276" w:lineRule="auto"/>
        <w:ind w:left="863" w:firstLine="0"/>
        <w:jc w:val="both"/>
        <w:rPr>
          <w:rFonts w:ascii="Times New Roman" w:hAnsi="Times New Roman"/>
          <w:szCs w:val="22"/>
          <w:lang w:val="sq-AL"/>
        </w:rPr>
      </w:pPr>
      <w:r w:rsidRPr="003D31C7">
        <w:rPr>
          <w:rFonts w:ascii="Times New Roman" w:hAnsi="Times New Roman"/>
          <w:szCs w:val="22"/>
          <w:lang w:val="sq-AL"/>
        </w:rPr>
        <w:t>por edhe ato qeveritare</w:t>
      </w:r>
      <w:r w:rsidR="00E66CD4" w:rsidRPr="003D31C7">
        <w:rPr>
          <w:rFonts w:ascii="Times New Roman" w:hAnsi="Times New Roman"/>
          <w:szCs w:val="22"/>
          <w:lang w:val="sq-AL"/>
        </w:rPr>
        <w:t xml:space="preserve"> duke p</w:t>
      </w:r>
      <w:r w:rsidR="00704511" w:rsidRPr="003D31C7">
        <w:rPr>
          <w:rFonts w:ascii="Times New Roman" w:hAnsi="Times New Roman"/>
          <w:szCs w:val="22"/>
          <w:lang w:val="sq-AL"/>
        </w:rPr>
        <w:t>ë</w:t>
      </w:r>
      <w:r w:rsidR="00E66CD4" w:rsidRPr="003D31C7">
        <w:rPr>
          <w:rFonts w:ascii="Times New Roman" w:hAnsi="Times New Roman"/>
          <w:szCs w:val="22"/>
          <w:lang w:val="sq-AL"/>
        </w:rPr>
        <w:t>rfitu</w:t>
      </w:r>
      <w:r w:rsidR="00661D92">
        <w:rPr>
          <w:rFonts w:ascii="Times New Roman" w:hAnsi="Times New Roman"/>
          <w:szCs w:val="22"/>
          <w:lang w:val="sq-AL"/>
        </w:rPr>
        <w:t>a</w:t>
      </w:r>
      <w:r w:rsidR="00E66CD4" w:rsidRPr="003D31C7">
        <w:rPr>
          <w:rFonts w:ascii="Times New Roman" w:hAnsi="Times New Roman"/>
          <w:szCs w:val="22"/>
          <w:lang w:val="sq-AL"/>
        </w:rPr>
        <w:t>r rritjen e kapaciteteve administrative p</w:t>
      </w:r>
      <w:r w:rsidR="00704511" w:rsidRPr="003D31C7">
        <w:rPr>
          <w:rFonts w:ascii="Times New Roman" w:hAnsi="Times New Roman"/>
          <w:szCs w:val="22"/>
          <w:lang w:val="sq-AL"/>
        </w:rPr>
        <w:t>ë</w:t>
      </w:r>
      <w:r w:rsidR="00E66CD4" w:rsidRPr="003D31C7">
        <w:rPr>
          <w:rFonts w:ascii="Times New Roman" w:hAnsi="Times New Roman"/>
          <w:szCs w:val="22"/>
          <w:lang w:val="sq-AL"/>
        </w:rPr>
        <w:t>r gjith</w:t>
      </w:r>
      <w:r w:rsidR="00704511" w:rsidRPr="003D31C7">
        <w:rPr>
          <w:rFonts w:ascii="Times New Roman" w:hAnsi="Times New Roman"/>
          <w:szCs w:val="22"/>
          <w:lang w:val="sq-AL"/>
        </w:rPr>
        <w:t>ë</w:t>
      </w:r>
      <w:r w:rsidR="00E66CD4" w:rsidRPr="003D31C7">
        <w:rPr>
          <w:rFonts w:ascii="Times New Roman" w:hAnsi="Times New Roman"/>
          <w:szCs w:val="22"/>
          <w:lang w:val="sq-AL"/>
        </w:rPr>
        <w:t xml:space="preserve"> sektorin hekurudhor</w:t>
      </w:r>
      <w:r w:rsidR="00BD297B">
        <w:rPr>
          <w:rFonts w:ascii="Times New Roman" w:hAnsi="Times New Roman"/>
          <w:szCs w:val="22"/>
          <w:lang w:val="sq-AL"/>
        </w:rPr>
        <w:t xml:space="preserve"> dhe detar</w:t>
      </w:r>
      <w:r w:rsidR="00E66CD4" w:rsidRPr="003D31C7">
        <w:rPr>
          <w:rFonts w:ascii="Times New Roman" w:hAnsi="Times New Roman"/>
          <w:szCs w:val="22"/>
          <w:lang w:val="sq-AL"/>
        </w:rPr>
        <w:t>.</w:t>
      </w:r>
    </w:p>
    <w:p w14:paraId="5505907D" w14:textId="09D49829" w:rsidR="0053571C" w:rsidRPr="003D31C7" w:rsidRDefault="00AE65EA" w:rsidP="0053571C">
      <w:pPr>
        <w:pStyle w:val="ListParagraph"/>
        <w:numPr>
          <w:ilvl w:val="0"/>
          <w:numId w:val="29"/>
        </w:numPr>
        <w:tabs>
          <w:tab w:val="left" w:pos="-3119"/>
          <w:tab w:val="left" w:pos="-2694"/>
        </w:tabs>
        <w:spacing w:after="0" w:line="276" w:lineRule="auto"/>
        <w:jc w:val="both"/>
        <w:rPr>
          <w:rFonts w:ascii="Times New Roman" w:hAnsi="Times New Roman"/>
          <w:szCs w:val="22"/>
          <w:lang w:val="sq-AL"/>
        </w:rPr>
      </w:pPr>
      <w:r w:rsidRPr="00AE65EA">
        <w:rPr>
          <w:rFonts w:ascii="Times New Roman" w:hAnsi="Times New Roman"/>
          <w:szCs w:val="22"/>
          <w:lang w:val="sq-AL"/>
        </w:rPr>
        <w:t>Kalimi gradualisht i transportit të mallrave në rrugë hekurudhore</w:t>
      </w:r>
      <w:r w:rsidR="00BD297B">
        <w:rPr>
          <w:rFonts w:ascii="Times New Roman" w:hAnsi="Times New Roman"/>
          <w:szCs w:val="22"/>
          <w:lang w:val="sq-AL"/>
        </w:rPr>
        <w:t xml:space="preserve"> dhe detare </w:t>
      </w:r>
      <w:r w:rsidRPr="00AE65EA">
        <w:rPr>
          <w:rFonts w:ascii="Times New Roman" w:hAnsi="Times New Roman"/>
          <w:szCs w:val="22"/>
          <w:lang w:val="sq-AL"/>
        </w:rPr>
        <w:t xml:space="preserve"> duke ndihmuar uljen e trafikut rrugor dhe duke përmirësuar masat kundër ngrohjes globale</w:t>
      </w:r>
      <w:r w:rsidR="0053571C" w:rsidRPr="003D31C7">
        <w:rPr>
          <w:rFonts w:ascii="Times New Roman" w:hAnsi="Times New Roman"/>
          <w:szCs w:val="22"/>
          <w:lang w:val="sq-AL"/>
        </w:rPr>
        <w:t>.</w:t>
      </w:r>
    </w:p>
    <w:p w14:paraId="677FCB4A" w14:textId="77777777" w:rsidR="00023054" w:rsidRPr="003D31C7" w:rsidRDefault="00023054" w:rsidP="00023054">
      <w:pPr>
        <w:pStyle w:val="ListParagraph"/>
        <w:tabs>
          <w:tab w:val="left" w:pos="-3119"/>
          <w:tab w:val="left" w:pos="-2694"/>
        </w:tabs>
        <w:spacing w:after="0" w:line="276" w:lineRule="auto"/>
        <w:ind w:left="863" w:firstLine="0"/>
        <w:jc w:val="both"/>
        <w:rPr>
          <w:rFonts w:ascii="Times New Roman" w:hAnsi="Times New Roman"/>
          <w:szCs w:val="22"/>
          <w:lang w:val="sq-AL"/>
        </w:rPr>
      </w:pPr>
    </w:p>
    <w:p w14:paraId="20A4A8FC" w14:textId="03C2B5E3" w:rsidR="00023054" w:rsidRPr="003D31C7" w:rsidRDefault="00023054" w:rsidP="00023054">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jo t</w:t>
      </w:r>
      <w:r w:rsidR="00704511" w:rsidRPr="003D31C7">
        <w:rPr>
          <w:rFonts w:ascii="Times New Roman" w:hAnsi="Times New Roman"/>
          <w:szCs w:val="22"/>
          <w:lang w:val="sq-AL"/>
        </w:rPr>
        <w:t>ë</w:t>
      </w:r>
      <w:r w:rsidRPr="003D31C7">
        <w:rPr>
          <w:rFonts w:ascii="Times New Roman" w:hAnsi="Times New Roman"/>
          <w:szCs w:val="22"/>
          <w:lang w:val="sq-AL"/>
        </w:rPr>
        <w:t xml:space="preserve"> drejtp</w:t>
      </w:r>
      <w:r w:rsidR="00704511" w:rsidRPr="003D31C7">
        <w:rPr>
          <w:rFonts w:ascii="Times New Roman" w:hAnsi="Times New Roman"/>
          <w:szCs w:val="22"/>
          <w:lang w:val="sq-AL"/>
        </w:rPr>
        <w:t>ë</w:t>
      </w:r>
      <w:r w:rsidRPr="003D31C7">
        <w:rPr>
          <w:rFonts w:ascii="Times New Roman" w:hAnsi="Times New Roman"/>
          <w:szCs w:val="22"/>
          <w:lang w:val="sq-AL"/>
        </w:rPr>
        <w:t>rdrejta</w:t>
      </w:r>
    </w:p>
    <w:p w14:paraId="5128C9BC" w14:textId="3BDE23B4" w:rsidR="00023054" w:rsidRPr="003D31C7" w:rsidRDefault="00023054" w:rsidP="00023054">
      <w:pPr>
        <w:pStyle w:val="ListParagraph"/>
        <w:numPr>
          <w:ilvl w:val="0"/>
          <w:numId w:val="30"/>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Rritja e bashk</w:t>
      </w:r>
      <w:r w:rsidR="00704511" w:rsidRPr="003D31C7">
        <w:rPr>
          <w:rFonts w:ascii="Times New Roman" w:hAnsi="Times New Roman"/>
          <w:szCs w:val="22"/>
          <w:lang w:val="sq-AL"/>
        </w:rPr>
        <w:t>ë</w:t>
      </w:r>
      <w:r w:rsidRPr="003D31C7">
        <w:rPr>
          <w:rFonts w:ascii="Times New Roman" w:hAnsi="Times New Roman"/>
          <w:szCs w:val="22"/>
          <w:lang w:val="sq-AL"/>
        </w:rPr>
        <w:t>punimit me vendet kufitare n</w:t>
      </w:r>
      <w:r w:rsidR="00704511" w:rsidRPr="003D31C7">
        <w:rPr>
          <w:rFonts w:ascii="Times New Roman" w:hAnsi="Times New Roman"/>
          <w:szCs w:val="22"/>
          <w:lang w:val="sq-AL"/>
        </w:rPr>
        <w:t>ë</w:t>
      </w:r>
      <w:r w:rsidRPr="003D31C7">
        <w:rPr>
          <w:rFonts w:ascii="Times New Roman" w:hAnsi="Times New Roman"/>
          <w:szCs w:val="22"/>
          <w:lang w:val="sq-AL"/>
        </w:rPr>
        <w:t xml:space="preserve"> fush</w:t>
      </w:r>
      <w:r w:rsidR="00704511" w:rsidRPr="003D31C7">
        <w:rPr>
          <w:rFonts w:ascii="Times New Roman" w:hAnsi="Times New Roman"/>
          <w:szCs w:val="22"/>
          <w:lang w:val="sq-AL"/>
        </w:rPr>
        <w:t>ë</w:t>
      </w:r>
      <w:r w:rsidRPr="003D31C7">
        <w:rPr>
          <w:rFonts w:ascii="Times New Roman" w:hAnsi="Times New Roman"/>
          <w:szCs w:val="22"/>
          <w:lang w:val="sq-AL"/>
        </w:rPr>
        <w:t>n e transportit hekurudhor</w:t>
      </w:r>
      <w:r w:rsidR="00BD297B">
        <w:rPr>
          <w:rFonts w:ascii="Times New Roman" w:hAnsi="Times New Roman"/>
          <w:szCs w:val="22"/>
          <w:lang w:val="sq-AL"/>
        </w:rPr>
        <w:t xml:space="preserve"> dhe detar</w:t>
      </w:r>
      <w:r w:rsidRPr="003D31C7">
        <w:rPr>
          <w:rFonts w:ascii="Times New Roman" w:hAnsi="Times New Roman"/>
          <w:szCs w:val="22"/>
          <w:lang w:val="sq-AL"/>
        </w:rPr>
        <w:t>.</w:t>
      </w:r>
    </w:p>
    <w:p w14:paraId="2CA6C680" w14:textId="6DCD8D32" w:rsidR="00023054" w:rsidRPr="0072081B" w:rsidRDefault="00023054" w:rsidP="0072081B">
      <w:pPr>
        <w:pStyle w:val="ListParagraph"/>
        <w:numPr>
          <w:ilvl w:val="0"/>
          <w:numId w:val="30"/>
        </w:numPr>
        <w:tabs>
          <w:tab w:val="left" w:pos="-3119"/>
          <w:tab w:val="left" w:pos="-2694"/>
        </w:tabs>
        <w:spacing w:after="0" w:line="276" w:lineRule="auto"/>
        <w:jc w:val="both"/>
        <w:rPr>
          <w:rFonts w:ascii="Times New Roman" w:hAnsi="Times New Roman"/>
          <w:szCs w:val="22"/>
          <w:lang w:val="sq-AL"/>
        </w:rPr>
      </w:pPr>
      <w:r w:rsidRPr="0072081B">
        <w:rPr>
          <w:rFonts w:ascii="Times New Roman" w:hAnsi="Times New Roman"/>
          <w:szCs w:val="22"/>
          <w:lang w:val="sq-AL"/>
        </w:rPr>
        <w:t>Ndikim n</w:t>
      </w:r>
      <w:r w:rsidR="00704511" w:rsidRPr="0072081B">
        <w:rPr>
          <w:rFonts w:ascii="Times New Roman" w:hAnsi="Times New Roman"/>
          <w:szCs w:val="22"/>
          <w:lang w:val="sq-AL"/>
        </w:rPr>
        <w:t>ë</w:t>
      </w:r>
      <w:r w:rsidRPr="0072081B">
        <w:rPr>
          <w:rFonts w:ascii="Times New Roman" w:hAnsi="Times New Roman"/>
          <w:szCs w:val="22"/>
          <w:lang w:val="sq-AL"/>
        </w:rPr>
        <w:t xml:space="preserve"> ruajtjen e mjedisit t</w:t>
      </w:r>
      <w:r w:rsidR="00704511" w:rsidRPr="0072081B">
        <w:rPr>
          <w:rFonts w:ascii="Times New Roman" w:hAnsi="Times New Roman"/>
          <w:szCs w:val="22"/>
          <w:lang w:val="sq-AL"/>
        </w:rPr>
        <w:t>ë</w:t>
      </w:r>
      <w:r w:rsidRPr="0072081B">
        <w:rPr>
          <w:rFonts w:ascii="Times New Roman" w:hAnsi="Times New Roman"/>
          <w:szCs w:val="22"/>
          <w:lang w:val="sq-AL"/>
        </w:rPr>
        <w:t xml:space="preserve"> past</w:t>
      </w:r>
      <w:r w:rsidR="00704511" w:rsidRPr="0072081B">
        <w:rPr>
          <w:rFonts w:ascii="Times New Roman" w:hAnsi="Times New Roman"/>
          <w:szCs w:val="22"/>
          <w:lang w:val="sq-AL"/>
        </w:rPr>
        <w:t>ë</w:t>
      </w:r>
      <w:r w:rsidRPr="0072081B">
        <w:rPr>
          <w:rFonts w:ascii="Times New Roman" w:hAnsi="Times New Roman"/>
          <w:szCs w:val="22"/>
          <w:lang w:val="sq-AL"/>
        </w:rPr>
        <w:t>r p</w:t>
      </w:r>
      <w:r w:rsidR="00704511" w:rsidRPr="0072081B">
        <w:rPr>
          <w:rFonts w:ascii="Times New Roman" w:hAnsi="Times New Roman"/>
          <w:szCs w:val="22"/>
          <w:lang w:val="sq-AL"/>
        </w:rPr>
        <w:t>ë</w:t>
      </w:r>
      <w:r w:rsidRPr="0072081B">
        <w:rPr>
          <w:rFonts w:ascii="Times New Roman" w:hAnsi="Times New Roman"/>
          <w:szCs w:val="22"/>
          <w:lang w:val="sq-AL"/>
        </w:rPr>
        <w:t>r shkak t</w:t>
      </w:r>
      <w:r w:rsidR="00704511" w:rsidRPr="0072081B">
        <w:rPr>
          <w:rFonts w:ascii="Times New Roman" w:hAnsi="Times New Roman"/>
          <w:szCs w:val="22"/>
          <w:lang w:val="sq-AL"/>
        </w:rPr>
        <w:t>ë</w:t>
      </w:r>
      <w:r w:rsidRPr="0072081B">
        <w:rPr>
          <w:rFonts w:ascii="Times New Roman" w:hAnsi="Times New Roman"/>
          <w:szCs w:val="22"/>
          <w:lang w:val="sq-AL"/>
        </w:rPr>
        <w:t xml:space="preserve"> uljes s</w:t>
      </w:r>
      <w:r w:rsidR="00704511" w:rsidRPr="0072081B">
        <w:rPr>
          <w:rFonts w:ascii="Times New Roman" w:hAnsi="Times New Roman"/>
          <w:szCs w:val="22"/>
          <w:lang w:val="sq-AL"/>
        </w:rPr>
        <w:t>ë</w:t>
      </w:r>
      <w:r w:rsidRPr="0072081B">
        <w:rPr>
          <w:rFonts w:ascii="Times New Roman" w:hAnsi="Times New Roman"/>
          <w:szCs w:val="22"/>
          <w:lang w:val="sq-AL"/>
        </w:rPr>
        <w:t xml:space="preserve"> emetimeve t</w:t>
      </w:r>
      <w:r w:rsidR="00704511" w:rsidRPr="0072081B">
        <w:rPr>
          <w:rFonts w:ascii="Times New Roman" w:hAnsi="Times New Roman"/>
          <w:szCs w:val="22"/>
          <w:lang w:val="sq-AL"/>
        </w:rPr>
        <w:t>ë</w:t>
      </w:r>
      <w:r w:rsidRPr="0072081B">
        <w:rPr>
          <w:rFonts w:ascii="Times New Roman" w:hAnsi="Times New Roman"/>
          <w:szCs w:val="22"/>
          <w:lang w:val="sq-AL"/>
        </w:rPr>
        <w:t xml:space="preserve"> CO2.</w:t>
      </w:r>
    </w:p>
    <w:p w14:paraId="7AFD1E99" w14:textId="77777777" w:rsidR="00023054" w:rsidRPr="003D31C7" w:rsidRDefault="00023054" w:rsidP="00023054">
      <w:pPr>
        <w:tabs>
          <w:tab w:val="left" w:pos="-3119"/>
          <w:tab w:val="left" w:pos="-2694"/>
        </w:tabs>
        <w:spacing w:line="276" w:lineRule="auto"/>
        <w:jc w:val="both"/>
        <w:rPr>
          <w:rFonts w:ascii="Times New Roman" w:hAnsi="Times New Roman"/>
          <w:szCs w:val="22"/>
          <w:lang w:val="sq-AL"/>
        </w:rPr>
      </w:pPr>
    </w:p>
    <w:p w14:paraId="773BEA76" w14:textId="3D30B415" w:rsidR="00E66CD4" w:rsidRPr="003D31C7" w:rsidRDefault="00E66CD4" w:rsidP="00E66CD4">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Bizneset</w:t>
      </w:r>
    </w:p>
    <w:p w14:paraId="48EF7258" w14:textId="77777777" w:rsidR="00E66CD4" w:rsidRPr="003D31C7" w:rsidRDefault="00E66CD4" w:rsidP="00E66CD4">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të drejtpërdrejta</w:t>
      </w:r>
    </w:p>
    <w:p w14:paraId="73FE2C69" w14:textId="6C095754" w:rsidR="00B2585B" w:rsidRPr="003D31C7" w:rsidRDefault="00BD297B" w:rsidP="00E66CD4">
      <w:pPr>
        <w:pStyle w:val="ListParagraph"/>
        <w:numPr>
          <w:ilvl w:val="0"/>
          <w:numId w:val="32"/>
        </w:numPr>
        <w:tabs>
          <w:tab w:val="left" w:pos="-3119"/>
          <w:tab w:val="left" w:pos="-2694"/>
        </w:tabs>
        <w:spacing w:after="0" w:line="276" w:lineRule="auto"/>
        <w:jc w:val="both"/>
        <w:rPr>
          <w:rFonts w:ascii="Times New Roman" w:hAnsi="Times New Roman"/>
          <w:szCs w:val="22"/>
          <w:lang w:val="sq-AL"/>
        </w:rPr>
      </w:pPr>
      <w:r>
        <w:rPr>
          <w:rFonts w:ascii="Times New Roman" w:hAnsi="Times New Roman"/>
          <w:szCs w:val="22"/>
          <w:lang w:val="sq-AL"/>
        </w:rPr>
        <w:t>Siguria e operator</w:t>
      </w:r>
      <w:r w:rsidR="008327B8">
        <w:rPr>
          <w:rFonts w:ascii="Times New Roman" w:hAnsi="Times New Roman"/>
          <w:szCs w:val="22"/>
          <w:lang w:val="sq-AL"/>
        </w:rPr>
        <w:t>ë</w:t>
      </w:r>
      <w:r>
        <w:rPr>
          <w:rFonts w:ascii="Times New Roman" w:hAnsi="Times New Roman"/>
          <w:szCs w:val="22"/>
          <w:lang w:val="sq-AL"/>
        </w:rPr>
        <w:t>ve n</w:t>
      </w:r>
      <w:r w:rsidR="008327B8">
        <w:rPr>
          <w:rFonts w:ascii="Times New Roman" w:hAnsi="Times New Roman"/>
          <w:szCs w:val="22"/>
          <w:lang w:val="sq-AL"/>
        </w:rPr>
        <w:t>ë</w:t>
      </w:r>
      <w:r>
        <w:rPr>
          <w:rFonts w:ascii="Times New Roman" w:hAnsi="Times New Roman"/>
          <w:szCs w:val="22"/>
          <w:lang w:val="sq-AL"/>
        </w:rPr>
        <w:t xml:space="preserve"> k</w:t>
      </w:r>
      <w:r w:rsidR="008327B8">
        <w:rPr>
          <w:rFonts w:ascii="Times New Roman" w:hAnsi="Times New Roman"/>
          <w:szCs w:val="22"/>
          <w:lang w:val="sq-AL"/>
        </w:rPr>
        <w:t>ë</w:t>
      </w:r>
      <w:r>
        <w:rPr>
          <w:rFonts w:ascii="Times New Roman" w:hAnsi="Times New Roman"/>
          <w:szCs w:val="22"/>
          <w:lang w:val="sq-AL"/>
        </w:rPr>
        <w:t>to transporte n</w:t>
      </w:r>
      <w:r w:rsidR="008327B8">
        <w:rPr>
          <w:rFonts w:ascii="Times New Roman" w:hAnsi="Times New Roman"/>
          <w:szCs w:val="22"/>
          <w:lang w:val="sq-AL"/>
        </w:rPr>
        <w:t>ë</w:t>
      </w:r>
      <w:r>
        <w:rPr>
          <w:rFonts w:ascii="Times New Roman" w:hAnsi="Times New Roman"/>
          <w:szCs w:val="22"/>
          <w:lang w:val="sq-AL"/>
        </w:rPr>
        <w:t>p</w:t>
      </w:r>
      <w:r w:rsidR="008327B8">
        <w:rPr>
          <w:rFonts w:ascii="Times New Roman" w:hAnsi="Times New Roman"/>
          <w:szCs w:val="22"/>
          <w:lang w:val="sq-AL"/>
        </w:rPr>
        <w:t>ë</w:t>
      </w:r>
      <w:r>
        <w:rPr>
          <w:rFonts w:ascii="Times New Roman" w:hAnsi="Times New Roman"/>
          <w:szCs w:val="22"/>
          <w:lang w:val="sq-AL"/>
        </w:rPr>
        <w:t>rmjet forcimit t</w:t>
      </w:r>
      <w:r w:rsidR="008327B8">
        <w:rPr>
          <w:rFonts w:ascii="Times New Roman" w:hAnsi="Times New Roman"/>
          <w:szCs w:val="22"/>
          <w:lang w:val="sq-AL"/>
        </w:rPr>
        <w:t>ë</w:t>
      </w:r>
      <w:r>
        <w:rPr>
          <w:rFonts w:ascii="Times New Roman" w:hAnsi="Times New Roman"/>
          <w:szCs w:val="22"/>
          <w:lang w:val="sq-AL"/>
        </w:rPr>
        <w:t xml:space="preserve"> masave t</w:t>
      </w:r>
      <w:r w:rsidR="008327B8">
        <w:rPr>
          <w:rFonts w:ascii="Times New Roman" w:hAnsi="Times New Roman"/>
          <w:szCs w:val="22"/>
          <w:lang w:val="sq-AL"/>
        </w:rPr>
        <w:t>ë</w:t>
      </w:r>
      <w:r>
        <w:rPr>
          <w:rFonts w:ascii="Times New Roman" w:hAnsi="Times New Roman"/>
          <w:szCs w:val="22"/>
          <w:lang w:val="sq-AL"/>
        </w:rPr>
        <w:t xml:space="preserve"> siguris</w:t>
      </w:r>
      <w:r w:rsidR="008327B8">
        <w:rPr>
          <w:rFonts w:ascii="Times New Roman" w:hAnsi="Times New Roman"/>
          <w:szCs w:val="22"/>
          <w:lang w:val="sq-AL"/>
        </w:rPr>
        <w:t>ë</w:t>
      </w:r>
      <w:r>
        <w:rPr>
          <w:rFonts w:ascii="Times New Roman" w:hAnsi="Times New Roman"/>
          <w:szCs w:val="22"/>
          <w:lang w:val="sq-AL"/>
        </w:rPr>
        <w:t xml:space="preserve"> q</w:t>
      </w:r>
      <w:r w:rsidR="008327B8">
        <w:rPr>
          <w:rFonts w:ascii="Times New Roman" w:hAnsi="Times New Roman"/>
          <w:szCs w:val="22"/>
          <w:lang w:val="sq-AL"/>
        </w:rPr>
        <w:t>ë</w:t>
      </w:r>
      <w:r>
        <w:rPr>
          <w:rFonts w:ascii="Times New Roman" w:hAnsi="Times New Roman"/>
          <w:szCs w:val="22"/>
          <w:lang w:val="sq-AL"/>
        </w:rPr>
        <w:t xml:space="preserve"> sjellin ulje t</w:t>
      </w:r>
      <w:r w:rsidR="008327B8">
        <w:rPr>
          <w:rFonts w:ascii="Times New Roman" w:hAnsi="Times New Roman"/>
          <w:szCs w:val="22"/>
          <w:lang w:val="sq-AL"/>
        </w:rPr>
        <w:t>ë</w:t>
      </w:r>
      <w:r>
        <w:rPr>
          <w:rFonts w:ascii="Times New Roman" w:hAnsi="Times New Roman"/>
          <w:szCs w:val="22"/>
          <w:lang w:val="sq-AL"/>
        </w:rPr>
        <w:t xml:space="preserve"> aksidenteve hekurudhore dhe detare</w:t>
      </w:r>
      <w:r w:rsidR="00E66CD4" w:rsidRPr="003D31C7">
        <w:rPr>
          <w:rFonts w:ascii="Times New Roman" w:hAnsi="Times New Roman"/>
          <w:szCs w:val="22"/>
          <w:lang w:val="sq-AL"/>
        </w:rPr>
        <w:t>.</w:t>
      </w:r>
    </w:p>
    <w:p w14:paraId="51CD4024" w14:textId="1A490960" w:rsidR="00B2585B" w:rsidRDefault="00BD297B" w:rsidP="00E66CD4">
      <w:pPr>
        <w:pStyle w:val="ListParagraph"/>
        <w:numPr>
          <w:ilvl w:val="0"/>
          <w:numId w:val="32"/>
        </w:numPr>
        <w:tabs>
          <w:tab w:val="left" w:pos="-3119"/>
          <w:tab w:val="left" w:pos="-2694"/>
        </w:tabs>
        <w:spacing w:after="0" w:line="276" w:lineRule="auto"/>
        <w:jc w:val="both"/>
        <w:rPr>
          <w:rFonts w:ascii="Times New Roman" w:hAnsi="Times New Roman"/>
          <w:szCs w:val="22"/>
          <w:lang w:val="sq-AL"/>
        </w:rPr>
      </w:pPr>
      <w:r>
        <w:rPr>
          <w:rFonts w:ascii="Times New Roman" w:hAnsi="Times New Roman"/>
          <w:szCs w:val="22"/>
          <w:lang w:val="sq-AL"/>
        </w:rPr>
        <w:t>Si rrjedhim i plot</w:t>
      </w:r>
      <w:r w:rsidR="008327B8">
        <w:rPr>
          <w:rFonts w:ascii="Times New Roman" w:hAnsi="Times New Roman"/>
          <w:szCs w:val="22"/>
          <w:lang w:val="sq-AL"/>
        </w:rPr>
        <w:t>ë</w:t>
      </w:r>
      <w:r>
        <w:rPr>
          <w:rFonts w:ascii="Times New Roman" w:hAnsi="Times New Roman"/>
          <w:szCs w:val="22"/>
          <w:lang w:val="sq-AL"/>
        </w:rPr>
        <w:t>simit t</w:t>
      </w:r>
      <w:r w:rsidR="008327B8">
        <w:rPr>
          <w:rFonts w:ascii="Times New Roman" w:hAnsi="Times New Roman"/>
          <w:szCs w:val="22"/>
          <w:lang w:val="sq-AL"/>
        </w:rPr>
        <w:t>ë</w:t>
      </w:r>
      <w:r>
        <w:rPr>
          <w:rFonts w:ascii="Times New Roman" w:hAnsi="Times New Roman"/>
          <w:szCs w:val="22"/>
          <w:lang w:val="sq-AL"/>
        </w:rPr>
        <w:t xml:space="preserve"> k</w:t>
      </w:r>
      <w:r w:rsidR="008327B8">
        <w:rPr>
          <w:rFonts w:ascii="Times New Roman" w:hAnsi="Times New Roman"/>
          <w:szCs w:val="22"/>
          <w:lang w:val="sq-AL"/>
        </w:rPr>
        <w:t>ë</w:t>
      </w:r>
      <w:r>
        <w:rPr>
          <w:rFonts w:ascii="Times New Roman" w:hAnsi="Times New Roman"/>
          <w:szCs w:val="22"/>
          <w:lang w:val="sq-AL"/>
        </w:rPr>
        <w:t>rkesave t</w:t>
      </w:r>
      <w:r w:rsidR="008327B8">
        <w:rPr>
          <w:rFonts w:ascii="Times New Roman" w:hAnsi="Times New Roman"/>
          <w:szCs w:val="22"/>
          <w:lang w:val="sq-AL"/>
        </w:rPr>
        <w:t>ë</w:t>
      </w:r>
      <w:r>
        <w:rPr>
          <w:rFonts w:ascii="Times New Roman" w:hAnsi="Times New Roman"/>
          <w:szCs w:val="22"/>
          <w:lang w:val="sq-AL"/>
        </w:rPr>
        <w:t xml:space="preserve"> siguris</w:t>
      </w:r>
      <w:r w:rsidR="008327B8">
        <w:rPr>
          <w:rFonts w:ascii="Times New Roman" w:hAnsi="Times New Roman"/>
          <w:szCs w:val="22"/>
          <w:lang w:val="sq-AL"/>
        </w:rPr>
        <w:t>ë</w:t>
      </w:r>
      <w:r>
        <w:rPr>
          <w:rFonts w:ascii="Times New Roman" w:hAnsi="Times New Roman"/>
          <w:szCs w:val="22"/>
          <w:lang w:val="sq-AL"/>
        </w:rPr>
        <w:t xml:space="preserve"> leht</w:t>
      </w:r>
      <w:r w:rsidR="008327B8">
        <w:rPr>
          <w:rFonts w:ascii="Times New Roman" w:hAnsi="Times New Roman"/>
          <w:szCs w:val="22"/>
          <w:lang w:val="sq-AL"/>
        </w:rPr>
        <w:t>ë</w:t>
      </w:r>
      <w:r>
        <w:rPr>
          <w:rFonts w:ascii="Times New Roman" w:hAnsi="Times New Roman"/>
          <w:szCs w:val="22"/>
          <w:lang w:val="sq-AL"/>
        </w:rPr>
        <w:t>sohen proçedurat p</w:t>
      </w:r>
      <w:r w:rsidR="008327B8">
        <w:rPr>
          <w:rFonts w:ascii="Times New Roman" w:hAnsi="Times New Roman"/>
          <w:szCs w:val="22"/>
          <w:lang w:val="sq-AL"/>
        </w:rPr>
        <w:t>ë</w:t>
      </w:r>
      <w:r>
        <w:rPr>
          <w:rFonts w:ascii="Times New Roman" w:hAnsi="Times New Roman"/>
          <w:szCs w:val="22"/>
          <w:lang w:val="sq-AL"/>
        </w:rPr>
        <w:t>r kalimet kufitare duke ulur koh</w:t>
      </w:r>
      <w:r w:rsidR="008327B8">
        <w:rPr>
          <w:rFonts w:ascii="Times New Roman" w:hAnsi="Times New Roman"/>
          <w:szCs w:val="22"/>
          <w:lang w:val="sq-AL"/>
        </w:rPr>
        <w:t>ë</w:t>
      </w:r>
      <w:r>
        <w:rPr>
          <w:rFonts w:ascii="Times New Roman" w:hAnsi="Times New Roman"/>
          <w:szCs w:val="22"/>
          <w:lang w:val="sq-AL"/>
        </w:rPr>
        <w:t xml:space="preserve">n e nevojshme. </w:t>
      </w:r>
    </w:p>
    <w:p w14:paraId="1C036C9B" w14:textId="06AFAF7C" w:rsidR="00E66CD4" w:rsidRPr="00BD297B" w:rsidRDefault="00BD297B" w:rsidP="00BD297B">
      <w:pPr>
        <w:pStyle w:val="ListParagraph"/>
        <w:numPr>
          <w:ilvl w:val="0"/>
          <w:numId w:val="32"/>
        </w:numPr>
        <w:tabs>
          <w:tab w:val="clear" w:pos="567"/>
          <w:tab w:val="left" w:pos="-3261"/>
          <w:tab w:val="left" w:pos="-3119"/>
          <w:tab w:val="left" w:pos="-2694"/>
        </w:tabs>
        <w:spacing w:after="0" w:line="276" w:lineRule="auto"/>
        <w:jc w:val="both"/>
        <w:rPr>
          <w:rFonts w:ascii="Times New Roman" w:hAnsi="Times New Roman"/>
          <w:szCs w:val="22"/>
          <w:lang w:val="sq-AL"/>
        </w:rPr>
      </w:pPr>
      <w:r w:rsidRPr="00BD297B">
        <w:rPr>
          <w:rFonts w:ascii="Times New Roman" w:hAnsi="Times New Roman"/>
          <w:szCs w:val="22"/>
          <w:lang w:val="sq-AL"/>
        </w:rPr>
        <w:t>Ulja e aksidenteve dhe incidenteve sjell rritjen e interesimit p</w:t>
      </w:r>
      <w:r w:rsidR="008327B8">
        <w:rPr>
          <w:rFonts w:ascii="Times New Roman" w:hAnsi="Times New Roman"/>
          <w:szCs w:val="22"/>
          <w:lang w:val="sq-AL"/>
        </w:rPr>
        <w:t>ë</w:t>
      </w:r>
      <w:r w:rsidRPr="00BD297B">
        <w:rPr>
          <w:rFonts w:ascii="Times New Roman" w:hAnsi="Times New Roman"/>
          <w:szCs w:val="22"/>
          <w:lang w:val="sq-AL"/>
        </w:rPr>
        <w:t>r futjen e operator</w:t>
      </w:r>
      <w:r w:rsidR="008327B8">
        <w:rPr>
          <w:rFonts w:ascii="Times New Roman" w:hAnsi="Times New Roman"/>
          <w:szCs w:val="22"/>
          <w:lang w:val="sq-AL"/>
        </w:rPr>
        <w:t>ë</w:t>
      </w:r>
      <w:r w:rsidRPr="00BD297B">
        <w:rPr>
          <w:rFonts w:ascii="Times New Roman" w:hAnsi="Times New Roman"/>
          <w:szCs w:val="22"/>
          <w:lang w:val="sq-AL"/>
        </w:rPr>
        <w:t>ve t</w:t>
      </w:r>
      <w:r w:rsidR="008327B8">
        <w:rPr>
          <w:rFonts w:ascii="Times New Roman" w:hAnsi="Times New Roman"/>
          <w:szCs w:val="22"/>
          <w:lang w:val="sq-AL"/>
        </w:rPr>
        <w:t>ë</w:t>
      </w:r>
      <w:r w:rsidRPr="00BD297B">
        <w:rPr>
          <w:rFonts w:ascii="Times New Roman" w:hAnsi="Times New Roman"/>
          <w:szCs w:val="22"/>
          <w:lang w:val="sq-AL"/>
        </w:rPr>
        <w:t xml:space="preserve"> rinj n</w:t>
      </w:r>
      <w:r w:rsidR="008327B8">
        <w:rPr>
          <w:rFonts w:ascii="Times New Roman" w:hAnsi="Times New Roman"/>
          <w:szCs w:val="22"/>
          <w:lang w:val="sq-AL"/>
        </w:rPr>
        <w:t>ë</w:t>
      </w:r>
      <w:r w:rsidRPr="00BD297B">
        <w:rPr>
          <w:rFonts w:ascii="Times New Roman" w:hAnsi="Times New Roman"/>
          <w:szCs w:val="22"/>
          <w:lang w:val="sq-AL"/>
        </w:rPr>
        <w:t xml:space="preserve"> k</w:t>
      </w:r>
      <w:r w:rsidR="008327B8">
        <w:rPr>
          <w:rFonts w:ascii="Times New Roman" w:hAnsi="Times New Roman"/>
          <w:szCs w:val="22"/>
          <w:lang w:val="sq-AL"/>
        </w:rPr>
        <w:t>ë</w:t>
      </w:r>
      <w:r w:rsidRPr="00BD297B">
        <w:rPr>
          <w:rFonts w:ascii="Times New Roman" w:hAnsi="Times New Roman"/>
          <w:szCs w:val="22"/>
          <w:lang w:val="sq-AL"/>
        </w:rPr>
        <w:t>to transporte.</w:t>
      </w:r>
    </w:p>
    <w:p w14:paraId="7E3478B0" w14:textId="77777777" w:rsidR="00FE4E56" w:rsidRPr="003D31C7" w:rsidRDefault="00FE4E56" w:rsidP="00FE4E56">
      <w:pPr>
        <w:pStyle w:val="ListParagraph"/>
        <w:tabs>
          <w:tab w:val="left" w:pos="-3119"/>
          <w:tab w:val="left" w:pos="-2694"/>
        </w:tabs>
        <w:spacing w:after="0" w:line="276" w:lineRule="auto"/>
        <w:ind w:left="863" w:firstLine="0"/>
        <w:jc w:val="both"/>
        <w:rPr>
          <w:rFonts w:ascii="Times New Roman" w:hAnsi="Times New Roman"/>
          <w:szCs w:val="22"/>
          <w:lang w:val="sq-AL"/>
        </w:rPr>
      </w:pPr>
    </w:p>
    <w:p w14:paraId="711F7D93" w14:textId="2AF103DD" w:rsidR="00FE4E56" w:rsidRPr="003D31C7" w:rsidRDefault="00FE4E56" w:rsidP="00FE4E56">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jo t</w:t>
      </w:r>
      <w:r w:rsidR="00704511" w:rsidRPr="003D31C7">
        <w:rPr>
          <w:rFonts w:ascii="Times New Roman" w:hAnsi="Times New Roman"/>
          <w:szCs w:val="22"/>
          <w:lang w:val="sq-AL"/>
        </w:rPr>
        <w:t>ë</w:t>
      </w:r>
      <w:r w:rsidRPr="003D31C7">
        <w:rPr>
          <w:rFonts w:ascii="Times New Roman" w:hAnsi="Times New Roman"/>
          <w:szCs w:val="22"/>
          <w:lang w:val="sq-AL"/>
        </w:rPr>
        <w:t xml:space="preserve"> drejtp</w:t>
      </w:r>
      <w:r w:rsidR="00704511" w:rsidRPr="003D31C7">
        <w:rPr>
          <w:rFonts w:ascii="Times New Roman" w:hAnsi="Times New Roman"/>
          <w:szCs w:val="22"/>
          <w:lang w:val="sq-AL"/>
        </w:rPr>
        <w:t>ë</w:t>
      </w:r>
      <w:r w:rsidRPr="003D31C7">
        <w:rPr>
          <w:rFonts w:ascii="Times New Roman" w:hAnsi="Times New Roman"/>
          <w:szCs w:val="22"/>
          <w:lang w:val="sq-AL"/>
        </w:rPr>
        <w:t>rdrejta</w:t>
      </w:r>
    </w:p>
    <w:p w14:paraId="6021728D" w14:textId="59115A20" w:rsidR="00FE4E56" w:rsidRPr="003D31C7" w:rsidRDefault="00FE4E56" w:rsidP="00FE4E56">
      <w:pPr>
        <w:pStyle w:val="ListParagraph"/>
        <w:numPr>
          <w:ilvl w:val="0"/>
          <w:numId w:val="33"/>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Rritja e investimeve dhe p</w:t>
      </w:r>
      <w:r w:rsidR="00704511" w:rsidRPr="003D31C7">
        <w:rPr>
          <w:rFonts w:ascii="Times New Roman" w:hAnsi="Times New Roman"/>
          <w:szCs w:val="22"/>
          <w:lang w:val="sq-AL"/>
        </w:rPr>
        <w:t>ë</w:t>
      </w:r>
      <w:r w:rsidRPr="003D31C7">
        <w:rPr>
          <w:rFonts w:ascii="Times New Roman" w:hAnsi="Times New Roman"/>
          <w:szCs w:val="22"/>
          <w:lang w:val="sq-AL"/>
        </w:rPr>
        <w:t>rmir</w:t>
      </w:r>
      <w:r w:rsidR="00704511" w:rsidRPr="003D31C7">
        <w:rPr>
          <w:rFonts w:ascii="Times New Roman" w:hAnsi="Times New Roman"/>
          <w:szCs w:val="22"/>
          <w:lang w:val="sq-AL"/>
        </w:rPr>
        <w:t>ë</w:t>
      </w:r>
      <w:r w:rsidRPr="003D31C7">
        <w:rPr>
          <w:rFonts w:ascii="Times New Roman" w:hAnsi="Times New Roman"/>
          <w:szCs w:val="22"/>
          <w:lang w:val="sq-AL"/>
        </w:rPr>
        <w:t>simet n</w:t>
      </w:r>
      <w:r w:rsidR="00704511" w:rsidRPr="003D31C7">
        <w:rPr>
          <w:rFonts w:ascii="Times New Roman" w:hAnsi="Times New Roman"/>
          <w:szCs w:val="22"/>
          <w:lang w:val="sq-AL"/>
        </w:rPr>
        <w:t>ë</w:t>
      </w:r>
      <w:r w:rsidRPr="003D31C7">
        <w:rPr>
          <w:rFonts w:ascii="Times New Roman" w:hAnsi="Times New Roman"/>
          <w:szCs w:val="22"/>
          <w:lang w:val="sq-AL"/>
        </w:rPr>
        <w:t xml:space="preserve"> fush</w:t>
      </w:r>
      <w:r w:rsidR="00704511" w:rsidRPr="003D31C7">
        <w:rPr>
          <w:rFonts w:ascii="Times New Roman" w:hAnsi="Times New Roman"/>
          <w:szCs w:val="22"/>
          <w:lang w:val="sq-AL"/>
        </w:rPr>
        <w:t>ë</w:t>
      </w:r>
      <w:r w:rsidRPr="003D31C7">
        <w:rPr>
          <w:rFonts w:ascii="Times New Roman" w:hAnsi="Times New Roman"/>
          <w:szCs w:val="22"/>
          <w:lang w:val="sq-AL"/>
        </w:rPr>
        <w:t>n e transportit hekurudhor</w:t>
      </w:r>
      <w:r w:rsidR="00BD297B">
        <w:rPr>
          <w:rFonts w:ascii="Times New Roman" w:hAnsi="Times New Roman"/>
          <w:szCs w:val="22"/>
          <w:lang w:val="sq-AL"/>
        </w:rPr>
        <w:t xml:space="preserve"> dhe detar</w:t>
      </w:r>
      <w:r w:rsidRPr="003D31C7">
        <w:rPr>
          <w:rFonts w:ascii="Times New Roman" w:hAnsi="Times New Roman"/>
          <w:szCs w:val="22"/>
          <w:lang w:val="sq-AL"/>
        </w:rPr>
        <w:t xml:space="preserve"> krijojn</w:t>
      </w:r>
      <w:r w:rsidR="00704511" w:rsidRPr="003D31C7">
        <w:rPr>
          <w:rFonts w:ascii="Times New Roman" w:hAnsi="Times New Roman"/>
          <w:szCs w:val="22"/>
          <w:lang w:val="sq-AL"/>
        </w:rPr>
        <w:t>ë</w:t>
      </w:r>
      <w:r w:rsidRPr="003D31C7">
        <w:rPr>
          <w:rFonts w:ascii="Times New Roman" w:hAnsi="Times New Roman"/>
          <w:szCs w:val="22"/>
          <w:lang w:val="sq-AL"/>
        </w:rPr>
        <w:t xml:space="preserve"> kushtet p</w:t>
      </w:r>
      <w:r w:rsidR="00704511" w:rsidRPr="003D31C7">
        <w:rPr>
          <w:rFonts w:ascii="Times New Roman" w:hAnsi="Times New Roman"/>
          <w:szCs w:val="22"/>
          <w:lang w:val="sq-AL"/>
        </w:rPr>
        <w:t>ë</w:t>
      </w:r>
      <w:r w:rsidRPr="003D31C7">
        <w:rPr>
          <w:rFonts w:ascii="Times New Roman" w:hAnsi="Times New Roman"/>
          <w:szCs w:val="22"/>
          <w:lang w:val="sq-AL"/>
        </w:rPr>
        <w:t>r p</w:t>
      </w:r>
      <w:r w:rsidR="00704511" w:rsidRPr="003D31C7">
        <w:rPr>
          <w:rFonts w:ascii="Times New Roman" w:hAnsi="Times New Roman"/>
          <w:szCs w:val="22"/>
          <w:lang w:val="sq-AL"/>
        </w:rPr>
        <w:t>ë</w:t>
      </w:r>
      <w:r w:rsidRPr="003D31C7">
        <w:rPr>
          <w:rFonts w:ascii="Times New Roman" w:hAnsi="Times New Roman"/>
          <w:szCs w:val="22"/>
          <w:lang w:val="sq-AL"/>
        </w:rPr>
        <w:t>rmir</w:t>
      </w:r>
      <w:r w:rsidR="00704511" w:rsidRPr="003D31C7">
        <w:rPr>
          <w:rFonts w:ascii="Times New Roman" w:hAnsi="Times New Roman"/>
          <w:szCs w:val="22"/>
          <w:lang w:val="sq-AL"/>
        </w:rPr>
        <w:t>ë</w:t>
      </w:r>
      <w:r w:rsidRPr="003D31C7">
        <w:rPr>
          <w:rFonts w:ascii="Times New Roman" w:hAnsi="Times New Roman"/>
          <w:szCs w:val="22"/>
          <w:lang w:val="sq-AL"/>
        </w:rPr>
        <w:t>simin e infrastruktur</w:t>
      </w:r>
      <w:r w:rsidR="00704511" w:rsidRPr="003D31C7">
        <w:rPr>
          <w:rFonts w:ascii="Times New Roman" w:hAnsi="Times New Roman"/>
          <w:szCs w:val="22"/>
          <w:lang w:val="sq-AL"/>
        </w:rPr>
        <w:t>ë</w:t>
      </w:r>
      <w:r w:rsidRPr="003D31C7">
        <w:rPr>
          <w:rFonts w:ascii="Times New Roman" w:hAnsi="Times New Roman"/>
          <w:szCs w:val="22"/>
          <w:lang w:val="sq-AL"/>
        </w:rPr>
        <w:t>s publike, duke sjell</w:t>
      </w:r>
      <w:r w:rsidR="00704511" w:rsidRPr="003D31C7">
        <w:rPr>
          <w:rFonts w:ascii="Times New Roman" w:hAnsi="Times New Roman"/>
          <w:szCs w:val="22"/>
          <w:lang w:val="sq-AL"/>
        </w:rPr>
        <w:t>ë</w:t>
      </w:r>
      <w:r w:rsidRPr="003D31C7">
        <w:rPr>
          <w:rFonts w:ascii="Times New Roman" w:hAnsi="Times New Roman"/>
          <w:szCs w:val="22"/>
          <w:lang w:val="sq-AL"/>
        </w:rPr>
        <w:t xml:space="preserve"> sh</w:t>
      </w:r>
      <w:r w:rsidR="00704511" w:rsidRPr="003D31C7">
        <w:rPr>
          <w:rFonts w:ascii="Times New Roman" w:hAnsi="Times New Roman"/>
          <w:szCs w:val="22"/>
          <w:lang w:val="sq-AL"/>
        </w:rPr>
        <w:t>ë</w:t>
      </w:r>
      <w:r w:rsidRPr="003D31C7">
        <w:rPr>
          <w:rFonts w:ascii="Times New Roman" w:hAnsi="Times New Roman"/>
          <w:szCs w:val="22"/>
          <w:lang w:val="sq-AL"/>
        </w:rPr>
        <w:t>rbime cil</w:t>
      </w:r>
      <w:r w:rsidR="00704511" w:rsidRPr="003D31C7">
        <w:rPr>
          <w:rFonts w:ascii="Times New Roman" w:hAnsi="Times New Roman"/>
          <w:szCs w:val="22"/>
          <w:lang w:val="sq-AL"/>
        </w:rPr>
        <w:t>ë</w:t>
      </w:r>
      <w:r w:rsidRPr="003D31C7">
        <w:rPr>
          <w:rFonts w:ascii="Times New Roman" w:hAnsi="Times New Roman"/>
          <w:szCs w:val="22"/>
          <w:lang w:val="sq-AL"/>
        </w:rPr>
        <w:t>sore me t</w:t>
      </w:r>
      <w:r w:rsidR="00704511" w:rsidRPr="003D31C7">
        <w:rPr>
          <w:rFonts w:ascii="Times New Roman" w:hAnsi="Times New Roman"/>
          <w:szCs w:val="22"/>
          <w:lang w:val="sq-AL"/>
        </w:rPr>
        <w:t>ë</w:t>
      </w:r>
      <w:r w:rsidRPr="003D31C7">
        <w:rPr>
          <w:rFonts w:ascii="Times New Roman" w:hAnsi="Times New Roman"/>
          <w:szCs w:val="22"/>
          <w:lang w:val="sq-AL"/>
        </w:rPr>
        <w:t xml:space="preserve"> mira, rritje t</w:t>
      </w:r>
      <w:r w:rsidR="00704511" w:rsidRPr="003D31C7">
        <w:rPr>
          <w:rFonts w:ascii="Times New Roman" w:hAnsi="Times New Roman"/>
          <w:szCs w:val="22"/>
          <w:lang w:val="sq-AL"/>
        </w:rPr>
        <w:t>ë</w:t>
      </w:r>
      <w:r w:rsidRPr="003D31C7">
        <w:rPr>
          <w:rFonts w:ascii="Times New Roman" w:hAnsi="Times New Roman"/>
          <w:szCs w:val="22"/>
          <w:lang w:val="sq-AL"/>
        </w:rPr>
        <w:t xml:space="preserve"> transportit t</w:t>
      </w:r>
      <w:r w:rsidR="00704511" w:rsidRPr="003D31C7">
        <w:rPr>
          <w:rFonts w:ascii="Times New Roman" w:hAnsi="Times New Roman"/>
          <w:szCs w:val="22"/>
          <w:lang w:val="sq-AL"/>
        </w:rPr>
        <w:t>ë</w:t>
      </w:r>
      <w:r w:rsidRPr="003D31C7">
        <w:rPr>
          <w:rFonts w:ascii="Times New Roman" w:hAnsi="Times New Roman"/>
          <w:szCs w:val="22"/>
          <w:lang w:val="sq-AL"/>
        </w:rPr>
        <w:t xml:space="preserve"> mallrave dhe pasagjer</w:t>
      </w:r>
      <w:r w:rsidR="00704511" w:rsidRPr="003D31C7">
        <w:rPr>
          <w:rFonts w:ascii="Times New Roman" w:hAnsi="Times New Roman"/>
          <w:szCs w:val="22"/>
          <w:lang w:val="sq-AL"/>
        </w:rPr>
        <w:t>ë</w:t>
      </w:r>
      <w:r w:rsidRPr="003D31C7">
        <w:rPr>
          <w:rFonts w:ascii="Times New Roman" w:hAnsi="Times New Roman"/>
          <w:szCs w:val="22"/>
          <w:lang w:val="sq-AL"/>
        </w:rPr>
        <w:t>ve duke p</w:t>
      </w:r>
      <w:r w:rsidR="00704511" w:rsidRPr="003D31C7">
        <w:rPr>
          <w:rFonts w:ascii="Times New Roman" w:hAnsi="Times New Roman"/>
          <w:szCs w:val="22"/>
          <w:lang w:val="sq-AL"/>
        </w:rPr>
        <w:t>ë</w:t>
      </w:r>
      <w:r w:rsidRPr="003D31C7">
        <w:rPr>
          <w:rFonts w:ascii="Times New Roman" w:hAnsi="Times New Roman"/>
          <w:szCs w:val="22"/>
          <w:lang w:val="sq-AL"/>
        </w:rPr>
        <w:t>rfitu</w:t>
      </w:r>
      <w:r w:rsidR="00E754F6">
        <w:rPr>
          <w:rFonts w:ascii="Times New Roman" w:hAnsi="Times New Roman"/>
          <w:szCs w:val="22"/>
          <w:lang w:val="sq-AL"/>
        </w:rPr>
        <w:t>a</w:t>
      </w:r>
      <w:r w:rsidRPr="003D31C7">
        <w:rPr>
          <w:rFonts w:ascii="Times New Roman" w:hAnsi="Times New Roman"/>
          <w:szCs w:val="22"/>
          <w:lang w:val="sq-AL"/>
        </w:rPr>
        <w:t>r dhe biznesi.</w:t>
      </w:r>
    </w:p>
    <w:p w14:paraId="102FA328" w14:textId="4AB4F493" w:rsidR="00FE4E56" w:rsidRPr="003D31C7" w:rsidRDefault="00FE4E56" w:rsidP="00FE4E56">
      <w:pPr>
        <w:pStyle w:val="ListParagraph"/>
        <w:numPr>
          <w:ilvl w:val="0"/>
          <w:numId w:val="33"/>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lastRenderedPageBreak/>
        <w:t>Garantimi i nj</w:t>
      </w:r>
      <w:r w:rsidR="00704511" w:rsidRPr="003D31C7">
        <w:rPr>
          <w:rFonts w:ascii="Times New Roman" w:hAnsi="Times New Roman"/>
          <w:szCs w:val="22"/>
          <w:lang w:val="sq-AL"/>
        </w:rPr>
        <w:t>ë</w:t>
      </w:r>
      <w:r w:rsidRPr="003D31C7">
        <w:rPr>
          <w:rFonts w:ascii="Times New Roman" w:hAnsi="Times New Roman"/>
          <w:szCs w:val="22"/>
          <w:lang w:val="sq-AL"/>
        </w:rPr>
        <w:t xml:space="preserve"> konkur</w:t>
      </w:r>
      <w:r w:rsidR="00E754F6">
        <w:rPr>
          <w:rFonts w:ascii="Times New Roman" w:hAnsi="Times New Roman"/>
          <w:szCs w:val="22"/>
          <w:lang w:val="sq-AL"/>
        </w:rPr>
        <w:t>r</w:t>
      </w:r>
      <w:r w:rsidRPr="003D31C7">
        <w:rPr>
          <w:rFonts w:ascii="Times New Roman" w:hAnsi="Times New Roman"/>
          <w:szCs w:val="22"/>
          <w:lang w:val="sq-AL"/>
        </w:rPr>
        <w:t>ence t</w:t>
      </w:r>
      <w:r w:rsidR="00704511" w:rsidRPr="003D31C7">
        <w:rPr>
          <w:rFonts w:ascii="Times New Roman" w:hAnsi="Times New Roman"/>
          <w:szCs w:val="22"/>
          <w:lang w:val="sq-AL"/>
        </w:rPr>
        <w:t>ë</w:t>
      </w:r>
      <w:r w:rsidRPr="003D31C7">
        <w:rPr>
          <w:rFonts w:ascii="Times New Roman" w:hAnsi="Times New Roman"/>
          <w:szCs w:val="22"/>
          <w:lang w:val="sq-AL"/>
        </w:rPr>
        <w:t xml:space="preserve"> drejt</w:t>
      </w:r>
      <w:r w:rsidR="00704511" w:rsidRPr="003D31C7">
        <w:rPr>
          <w:rFonts w:ascii="Times New Roman" w:hAnsi="Times New Roman"/>
          <w:szCs w:val="22"/>
          <w:lang w:val="sq-AL"/>
        </w:rPr>
        <w:t>ë</w:t>
      </w:r>
      <w:r w:rsidRPr="003D31C7">
        <w:rPr>
          <w:rFonts w:ascii="Times New Roman" w:hAnsi="Times New Roman"/>
          <w:szCs w:val="22"/>
          <w:lang w:val="sq-AL"/>
        </w:rPr>
        <w:t xml:space="preserve"> i jep mund</w:t>
      </w:r>
      <w:r w:rsidR="00704511" w:rsidRPr="003D31C7">
        <w:rPr>
          <w:rFonts w:ascii="Times New Roman" w:hAnsi="Times New Roman"/>
          <w:szCs w:val="22"/>
          <w:lang w:val="sq-AL"/>
        </w:rPr>
        <w:t>ë</w:t>
      </w:r>
      <w:r w:rsidRPr="003D31C7">
        <w:rPr>
          <w:rFonts w:ascii="Times New Roman" w:hAnsi="Times New Roman"/>
          <w:szCs w:val="22"/>
          <w:lang w:val="sq-AL"/>
        </w:rPr>
        <w:t>si dhe shanse t</w:t>
      </w:r>
      <w:r w:rsidR="00704511" w:rsidRPr="003D31C7">
        <w:rPr>
          <w:rFonts w:ascii="Times New Roman" w:hAnsi="Times New Roman"/>
          <w:szCs w:val="22"/>
          <w:lang w:val="sq-AL"/>
        </w:rPr>
        <w:t>ë</w:t>
      </w:r>
      <w:r w:rsidRPr="003D31C7">
        <w:rPr>
          <w:rFonts w:ascii="Times New Roman" w:hAnsi="Times New Roman"/>
          <w:szCs w:val="22"/>
          <w:lang w:val="sq-AL"/>
        </w:rPr>
        <w:t xml:space="preserve"> barabarta p</w:t>
      </w:r>
      <w:r w:rsidR="00704511" w:rsidRPr="003D31C7">
        <w:rPr>
          <w:rFonts w:ascii="Times New Roman" w:hAnsi="Times New Roman"/>
          <w:szCs w:val="22"/>
          <w:lang w:val="sq-AL"/>
        </w:rPr>
        <w:t>ë</w:t>
      </w:r>
      <w:r w:rsidRPr="003D31C7">
        <w:rPr>
          <w:rFonts w:ascii="Times New Roman" w:hAnsi="Times New Roman"/>
          <w:szCs w:val="22"/>
          <w:lang w:val="sq-AL"/>
        </w:rPr>
        <w:t>r t</w:t>
      </w:r>
      <w:r w:rsidR="00E754F6">
        <w:rPr>
          <w:rFonts w:ascii="Times New Roman" w:hAnsi="Times New Roman"/>
          <w:szCs w:val="22"/>
          <w:lang w:val="sq-AL"/>
        </w:rPr>
        <w:t>’</w:t>
      </w:r>
      <w:r w:rsidRPr="003D31C7">
        <w:rPr>
          <w:rFonts w:ascii="Times New Roman" w:hAnsi="Times New Roman"/>
          <w:szCs w:val="22"/>
          <w:lang w:val="sq-AL"/>
        </w:rPr>
        <w:t>u futur n</w:t>
      </w:r>
      <w:r w:rsidR="00704511" w:rsidRPr="003D31C7">
        <w:rPr>
          <w:rFonts w:ascii="Times New Roman" w:hAnsi="Times New Roman"/>
          <w:szCs w:val="22"/>
          <w:lang w:val="sq-AL"/>
        </w:rPr>
        <w:t>ë</w:t>
      </w:r>
      <w:r w:rsidRPr="003D31C7">
        <w:rPr>
          <w:rFonts w:ascii="Times New Roman" w:hAnsi="Times New Roman"/>
          <w:szCs w:val="22"/>
          <w:lang w:val="sq-AL"/>
        </w:rPr>
        <w:t xml:space="preserve"> k</w:t>
      </w:r>
      <w:r w:rsidR="00704511" w:rsidRPr="003D31C7">
        <w:rPr>
          <w:rFonts w:ascii="Times New Roman" w:hAnsi="Times New Roman"/>
          <w:szCs w:val="22"/>
          <w:lang w:val="sq-AL"/>
        </w:rPr>
        <w:t>ë</w:t>
      </w:r>
      <w:r w:rsidRPr="003D31C7">
        <w:rPr>
          <w:rFonts w:ascii="Times New Roman" w:hAnsi="Times New Roman"/>
          <w:szCs w:val="22"/>
          <w:lang w:val="sq-AL"/>
        </w:rPr>
        <w:t>t</w:t>
      </w:r>
      <w:r w:rsidR="00704511" w:rsidRPr="003D31C7">
        <w:rPr>
          <w:rFonts w:ascii="Times New Roman" w:hAnsi="Times New Roman"/>
          <w:szCs w:val="22"/>
          <w:lang w:val="sq-AL"/>
        </w:rPr>
        <w:t>ë</w:t>
      </w:r>
      <w:r w:rsidRPr="003D31C7">
        <w:rPr>
          <w:rFonts w:ascii="Times New Roman" w:hAnsi="Times New Roman"/>
          <w:szCs w:val="22"/>
          <w:lang w:val="sq-AL"/>
        </w:rPr>
        <w:t xml:space="preserve"> fush</w:t>
      </w:r>
      <w:r w:rsidR="00704511" w:rsidRPr="003D31C7">
        <w:rPr>
          <w:rFonts w:ascii="Times New Roman" w:hAnsi="Times New Roman"/>
          <w:szCs w:val="22"/>
          <w:lang w:val="sq-AL"/>
        </w:rPr>
        <w:t>ë</w:t>
      </w:r>
      <w:r w:rsidRPr="003D31C7">
        <w:rPr>
          <w:rFonts w:ascii="Times New Roman" w:hAnsi="Times New Roman"/>
          <w:szCs w:val="22"/>
          <w:lang w:val="sq-AL"/>
        </w:rPr>
        <w:t xml:space="preserve"> transport</w:t>
      </w:r>
      <w:r w:rsidR="00BD297B">
        <w:rPr>
          <w:rFonts w:ascii="Times New Roman" w:hAnsi="Times New Roman"/>
          <w:szCs w:val="22"/>
          <w:lang w:val="sq-AL"/>
        </w:rPr>
        <w:t>esh m</w:t>
      </w:r>
      <w:r w:rsidR="008327B8">
        <w:rPr>
          <w:rFonts w:ascii="Times New Roman" w:hAnsi="Times New Roman"/>
          <w:szCs w:val="22"/>
          <w:lang w:val="sq-AL"/>
        </w:rPr>
        <w:t>ë</w:t>
      </w:r>
      <w:r w:rsidR="00BD297B">
        <w:rPr>
          <w:rFonts w:ascii="Times New Roman" w:hAnsi="Times New Roman"/>
          <w:szCs w:val="22"/>
          <w:lang w:val="sq-AL"/>
        </w:rPr>
        <w:t xml:space="preserve"> shum</w:t>
      </w:r>
      <w:r w:rsidR="008327B8">
        <w:rPr>
          <w:rFonts w:ascii="Times New Roman" w:hAnsi="Times New Roman"/>
          <w:szCs w:val="22"/>
          <w:lang w:val="sq-AL"/>
        </w:rPr>
        <w:t>ë</w:t>
      </w:r>
      <w:r w:rsidR="00BD297B">
        <w:rPr>
          <w:rFonts w:ascii="Times New Roman" w:hAnsi="Times New Roman"/>
          <w:szCs w:val="22"/>
          <w:lang w:val="sq-AL"/>
        </w:rPr>
        <w:t xml:space="preserve"> operator</w:t>
      </w:r>
      <w:r w:rsidR="008327B8">
        <w:rPr>
          <w:rFonts w:ascii="Times New Roman" w:hAnsi="Times New Roman"/>
          <w:szCs w:val="22"/>
          <w:lang w:val="sq-AL"/>
        </w:rPr>
        <w:t>ë</w:t>
      </w:r>
      <w:r w:rsidR="00BD297B">
        <w:rPr>
          <w:rFonts w:ascii="Times New Roman" w:hAnsi="Times New Roman"/>
          <w:szCs w:val="22"/>
          <w:lang w:val="sq-AL"/>
        </w:rPr>
        <w:t>sh</w:t>
      </w:r>
      <w:r w:rsidRPr="003D31C7">
        <w:rPr>
          <w:rFonts w:ascii="Times New Roman" w:hAnsi="Times New Roman"/>
          <w:szCs w:val="22"/>
          <w:lang w:val="sq-AL"/>
        </w:rPr>
        <w:t>.</w:t>
      </w:r>
    </w:p>
    <w:p w14:paraId="4427339D" w14:textId="77777777" w:rsidR="00FE4E56" w:rsidRPr="003D31C7" w:rsidRDefault="00FE4E56" w:rsidP="00FE4E56">
      <w:pPr>
        <w:pStyle w:val="ListParagraph"/>
        <w:tabs>
          <w:tab w:val="left" w:pos="-3119"/>
          <w:tab w:val="left" w:pos="-2694"/>
        </w:tabs>
        <w:spacing w:after="0" w:line="276" w:lineRule="auto"/>
        <w:ind w:left="863" w:firstLine="0"/>
        <w:jc w:val="both"/>
        <w:rPr>
          <w:rFonts w:ascii="Times New Roman" w:hAnsi="Times New Roman"/>
          <w:szCs w:val="22"/>
          <w:lang w:val="sq-AL"/>
        </w:rPr>
      </w:pPr>
    </w:p>
    <w:p w14:paraId="4A07915D" w14:textId="5CBBA9A1" w:rsidR="00FE4E56" w:rsidRPr="003D31C7" w:rsidRDefault="00FE4E56" w:rsidP="00FE4E56">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 xml:space="preserve">Sektori publik </w:t>
      </w:r>
    </w:p>
    <w:p w14:paraId="1F608144" w14:textId="77777777" w:rsidR="00FE4E56" w:rsidRPr="003D31C7" w:rsidRDefault="00FE4E56" w:rsidP="00FE4E56">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të drejtpërdrejta</w:t>
      </w:r>
    </w:p>
    <w:p w14:paraId="5F06FDB8" w14:textId="4419F611" w:rsidR="00FE4E56" w:rsidRPr="003D31C7" w:rsidRDefault="00FE4E56" w:rsidP="00FE4E56">
      <w:pPr>
        <w:pStyle w:val="ListParagraph"/>
        <w:numPr>
          <w:ilvl w:val="0"/>
          <w:numId w:val="35"/>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Futja e operator</w:t>
      </w:r>
      <w:r w:rsidR="00704511" w:rsidRPr="003D31C7">
        <w:rPr>
          <w:rFonts w:ascii="Times New Roman" w:hAnsi="Times New Roman"/>
          <w:szCs w:val="22"/>
          <w:lang w:val="sq-AL"/>
        </w:rPr>
        <w:t>ë</w:t>
      </w:r>
      <w:r w:rsidRPr="003D31C7">
        <w:rPr>
          <w:rFonts w:ascii="Times New Roman" w:hAnsi="Times New Roman"/>
          <w:szCs w:val="22"/>
          <w:lang w:val="sq-AL"/>
        </w:rPr>
        <w:t>ve t</w:t>
      </w:r>
      <w:r w:rsidR="00704511" w:rsidRPr="003D31C7">
        <w:rPr>
          <w:rFonts w:ascii="Times New Roman" w:hAnsi="Times New Roman"/>
          <w:szCs w:val="22"/>
          <w:lang w:val="sq-AL"/>
        </w:rPr>
        <w:t>ë</w:t>
      </w:r>
      <w:r w:rsidRPr="003D31C7">
        <w:rPr>
          <w:rFonts w:ascii="Times New Roman" w:hAnsi="Times New Roman"/>
          <w:szCs w:val="22"/>
          <w:lang w:val="sq-AL"/>
        </w:rPr>
        <w:t xml:space="preserve"> ri</w:t>
      </w:r>
      <w:r w:rsidR="00BD297B">
        <w:rPr>
          <w:rFonts w:ascii="Times New Roman" w:hAnsi="Times New Roman"/>
          <w:szCs w:val="22"/>
          <w:lang w:val="sq-AL"/>
        </w:rPr>
        <w:t>nj</w:t>
      </w:r>
      <w:r w:rsidRPr="003D31C7">
        <w:rPr>
          <w:rFonts w:ascii="Times New Roman" w:hAnsi="Times New Roman"/>
          <w:szCs w:val="22"/>
          <w:lang w:val="sq-AL"/>
        </w:rPr>
        <w:t xml:space="preserve"> n</w:t>
      </w:r>
      <w:r w:rsidR="00704511" w:rsidRPr="003D31C7">
        <w:rPr>
          <w:rFonts w:ascii="Times New Roman" w:hAnsi="Times New Roman"/>
          <w:szCs w:val="22"/>
          <w:lang w:val="sq-AL"/>
        </w:rPr>
        <w:t>ë</w:t>
      </w:r>
      <w:r w:rsidRPr="003D31C7">
        <w:rPr>
          <w:rFonts w:ascii="Times New Roman" w:hAnsi="Times New Roman"/>
          <w:szCs w:val="22"/>
          <w:lang w:val="sq-AL"/>
        </w:rPr>
        <w:t xml:space="preserve"> tregun hekurudhor</w:t>
      </w:r>
      <w:r w:rsidR="00BD297B">
        <w:rPr>
          <w:rFonts w:ascii="Times New Roman" w:hAnsi="Times New Roman"/>
          <w:szCs w:val="22"/>
          <w:lang w:val="sq-AL"/>
        </w:rPr>
        <w:t xml:space="preserve"> dhe detar,</w:t>
      </w:r>
      <w:r w:rsidRPr="003D31C7">
        <w:rPr>
          <w:rFonts w:ascii="Times New Roman" w:hAnsi="Times New Roman"/>
          <w:szCs w:val="22"/>
          <w:lang w:val="sq-AL"/>
        </w:rPr>
        <w:t xml:space="preserve"> do t</w:t>
      </w:r>
      <w:r w:rsidR="00704511" w:rsidRPr="003D31C7">
        <w:rPr>
          <w:rFonts w:ascii="Times New Roman" w:hAnsi="Times New Roman"/>
          <w:szCs w:val="22"/>
          <w:lang w:val="sq-AL"/>
        </w:rPr>
        <w:t>ë</w:t>
      </w:r>
      <w:r w:rsidRPr="003D31C7">
        <w:rPr>
          <w:rFonts w:ascii="Times New Roman" w:hAnsi="Times New Roman"/>
          <w:szCs w:val="22"/>
          <w:lang w:val="sq-AL"/>
        </w:rPr>
        <w:t xml:space="preserve"> shoq</w:t>
      </w:r>
      <w:r w:rsidR="00704511" w:rsidRPr="003D31C7">
        <w:rPr>
          <w:rFonts w:ascii="Times New Roman" w:hAnsi="Times New Roman"/>
          <w:szCs w:val="22"/>
          <w:lang w:val="sq-AL"/>
        </w:rPr>
        <w:t>ë</w:t>
      </w:r>
      <w:r w:rsidRPr="003D31C7">
        <w:rPr>
          <w:rFonts w:ascii="Times New Roman" w:hAnsi="Times New Roman"/>
          <w:szCs w:val="22"/>
          <w:lang w:val="sq-AL"/>
        </w:rPr>
        <w:t>rohet me shtimin e vendeve t</w:t>
      </w:r>
      <w:r w:rsidR="00704511" w:rsidRPr="003D31C7">
        <w:rPr>
          <w:rFonts w:ascii="Times New Roman" w:hAnsi="Times New Roman"/>
          <w:szCs w:val="22"/>
          <w:lang w:val="sq-AL"/>
        </w:rPr>
        <w:t>ë</w:t>
      </w:r>
      <w:r w:rsidRPr="003D31C7">
        <w:rPr>
          <w:rFonts w:ascii="Times New Roman" w:hAnsi="Times New Roman"/>
          <w:szCs w:val="22"/>
          <w:lang w:val="sq-AL"/>
        </w:rPr>
        <w:t xml:space="preserve"> pun</w:t>
      </w:r>
      <w:r w:rsidR="00704511" w:rsidRPr="003D31C7">
        <w:rPr>
          <w:rFonts w:ascii="Times New Roman" w:hAnsi="Times New Roman"/>
          <w:szCs w:val="22"/>
          <w:lang w:val="sq-AL"/>
        </w:rPr>
        <w:t>ë</w:t>
      </w:r>
      <w:r w:rsidRPr="003D31C7">
        <w:rPr>
          <w:rFonts w:ascii="Times New Roman" w:hAnsi="Times New Roman"/>
          <w:szCs w:val="22"/>
          <w:lang w:val="sq-AL"/>
        </w:rPr>
        <w:t>s</w:t>
      </w:r>
      <w:r w:rsidR="00162CB5">
        <w:rPr>
          <w:rFonts w:ascii="Times New Roman" w:hAnsi="Times New Roman"/>
          <w:szCs w:val="22"/>
          <w:lang w:val="sq-AL"/>
        </w:rPr>
        <w:t>,</w:t>
      </w:r>
      <w:r w:rsidRPr="003D31C7">
        <w:rPr>
          <w:rFonts w:ascii="Times New Roman" w:hAnsi="Times New Roman"/>
          <w:szCs w:val="22"/>
          <w:lang w:val="sq-AL"/>
        </w:rPr>
        <w:t xml:space="preserve"> si dhe me shtimin e pagave t</w:t>
      </w:r>
      <w:r w:rsidR="00704511" w:rsidRPr="003D31C7">
        <w:rPr>
          <w:rFonts w:ascii="Times New Roman" w:hAnsi="Times New Roman"/>
          <w:szCs w:val="22"/>
          <w:lang w:val="sq-AL"/>
        </w:rPr>
        <w:t>ë</w:t>
      </w:r>
      <w:r w:rsidRPr="003D31C7">
        <w:rPr>
          <w:rFonts w:ascii="Times New Roman" w:hAnsi="Times New Roman"/>
          <w:szCs w:val="22"/>
          <w:lang w:val="sq-AL"/>
        </w:rPr>
        <w:t xml:space="preserve"> punonj</w:t>
      </w:r>
      <w:r w:rsidR="00704511" w:rsidRPr="003D31C7">
        <w:rPr>
          <w:rFonts w:ascii="Times New Roman" w:hAnsi="Times New Roman"/>
          <w:szCs w:val="22"/>
          <w:lang w:val="sq-AL"/>
        </w:rPr>
        <w:t>ë</w:t>
      </w:r>
      <w:r w:rsidRPr="003D31C7">
        <w:rPr>
          <w:rFonts w:ascii="Times New Roman" w:hAnsi="Times New Roman"/>
          <w:szCs w:val="22"/>
          <w:lang w:val="sq-AL"/>
        </w:rPr>
        <w:t>sve duke ndikuar p</w:t>
      </w:r>
      <w:r w:rsidR="00704511" w:rsidRPr="003D31C7">
        <w:rPr>
          <w:rFonts w:ascii="Times New Roman" w:hAnsi="Times New Roman"/>
          <w:szCs w:val="22"/>
          <w:lang w:val="sq-AL"/>
        </w:rPr>
        <w:t>ë</w:t>
      </w:r>
      <w:r w:rsidR="00162CB5">
        <w:rPr>
          <w:rFonts w:ascii="Times New Roman" w:hAnsi="Times New Roman"/>
          <w:szCs w:val="22"/>
          <w:lang w:val="sq-AL"/>
        </w:rPr>
        <w:t>r rr</w:t>
      </w:r>
      <w:r w:rsidRPr="003D31C7">
        <w:rPr>
          <w:rFonts w:ascii="Times New Roman" w:hAnsi="Times New Roman"/>
          <w:szCs w:val="22"/>
          <w:lang w:val="sq-AL"/>
        </w:rPr>
        <w:t>i</w:t>
      </w:r>
      <w:r w:rsidR="00162CB5">
        <w:rPr>
          <w:rFonts w:ascii="Times New Roman" w:hAnsi="Times New Roman"/>
          <w:szCs w:val="22"/>
          <w:lang w:val="sq-AL"/>
        </w:rPr>
        <w:t>t</w:t>
      </w:r>
      <w:r w:rsidRPr="003D31C7">
        <w:rPr>
          <w:rFonts w:ascii="Times New Roman" w:hAnsi="Times New Roman"/>
          <w:szCs w:val="22"/>
          <w:lang w:val="sq-AL"/>
        </w:rPr>
        <w:t>jen e cil</w:t>
      </w:r>
      <w:r w:rsidR="00704511" w:rsidRPr="003D31C7">
        <w:rPr>
          <w:rFonts w:ascii="Times New Roman" w:hAnsi="Times New Roman"/>
          <w:szCs w:val="22"/>
          <w:lang w:val="sq-AL"/>
        </w:rPr>
        <w:t>ë</w:t>
      </w:r>
      <w:r w:rsidRPr="003D31C7">
        <w:rPr>
          <w:rFonts w:ascii="Times New Roman" w:hAnsi="Times New Roman"/>
          <w:szCs w:val="22"/>
          <w:lang w:val="sq-AL"/>
        </w:rPr>
        <w:t>sis</w:t>
      </w:r>
      <w:r w:rsidR="00704511" w:rsidRPr="003D31C7">
        <w:rPr>
          <w:rFonts w:ascii="Times New Roman" w:hAnsi="Times New Roman"/>
          <w:szCs w:val="22"/>
          <w:lang w:val="sq-AL"/>
        </w:rPr>
        <w:t>ë</w:t>
      </w:r>
      <w:r w:rsidRPr="003D31C7">
        <w:rPr>
          <w:rFonts w:ascii="Times New Roman" w:hAnsi="Times New Roman"/>
          <w:szCs w:val="22"/>
          <w:lang w:val="sq-AL"/>
        </w:rPr>
        <w:t xml:space="preserve"> s</w:t>
      </w:r>
      <w:r w:rsidR="00704511" w:rsidRPr="003D31C7">
        <w:rPr>
          <w:rFonts w:ascii="Times New Roman" w:hAnsi="Times New Roman"/>
          <w:szCs w:val="22"/>
          <w:lang w:val="sq-AL"/>
        </w:rPr>
        <w:t>ë</w:t>
      </w:r>
      <w:r w:rsidRPr="003D31C7">
        <w:rPr>
          <w:rFonts w:ascii="Times New Roman" w:hAnsi="Times New Roman"/>
          <w:szCs w:val="22"/>
          <w:lang w:val="sq-AL"/>
        </w:rPr>
        <w:t xml:space="preserve"> jet</w:t>
      </w:r>
      <w:r w:rsidR="00704511" w:rsidRPr="003D31C7">
        <w:rPr>
          <w:rFonts w:ascii="Times New Roman" w:hAnsi="Times New Roman"/>
          <w:szCs w:val="22"/>
          <w:lang w:val="sq-AL"/>
        </w:rPr>
        <w:t>ë</w:t>
      </w:r>
      <w:r w:rsidRPr="003D31C7">
        <w:rPr>
          <w:rFonts w:ascii="Times New Roman" w:hAnsi="Times New Roman"/>
          <w:szCs w:val="22"/>
          <w:lang w:val="sq-AL"/>
        </w:rPr>
        <w:t>s.</w:t>
      </w:r>
    </w:p>
    <w:p w14:paraId="65B5CE0E" w14:textId="3D7DFF82" w:rsidR="00FE4E56" w:rsidRPr="003D31C7" w:rsidRDefault="00FE4E56" w:rsidP="00FE4E56">
      <w:pPr>
        <w:pStyle w:val="ListParagraph"/>
        <w:numPr>
          <w:ilvl w:val="0"/>
          <w:numId w:val="35"/>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Parashikohet m</w:t>
      </w:r>
      <w:r w:rsidR="00704511" w:rsidRPr="003D31C7">
        <w:rPr>
          <w:rFonts w:ascii="Times New Roman" w:hAnsi="Times New Roman"/>
          <w:szCs w:val="22"/>
          <w:lang w:val="sq-AL"/>
        </w:rPr>
        <w:t>ë</w:t>
      </w:r>
      <w:r w:rsidRPr="003D31C7">
        <w:rPr>
          <w:rFonts w:ascii="Times New Roman" w:hAnsi="Times New Roman"/>
          <w:szCs w:val="22"/>
          <w:lang w:val="sq-AL"/>
        </w:rPr>
        <w:t xml:space="preserve"> tep</w:t>
      </w:r>
      <w:r w:rsidR="00704511" w:rsidRPr="003D31C7">
        <w:rPr>
          <w:rFonts w:ascii="Times New Roman" w:hAnsi="Times New Roman"/>
          <w:szCs w:val="22"/>
          <w:lang w:val="sq-AL"/>
        </w:rPr>
        <w:t>ë</w:t>
      </w:r>
      <w:r w:rsidRPr="003D31C7">
        <w:rPr>
          <w:rFonts w:ascii="Times New Roman" w:hAnsi="Times New Roman"/>
          <w:szCs w:val="22"/>
          <w:lang w:val="sq-AL"/>
        </w:rPr>
        <w:t>r t</w:t>
      </w:r>
      <w:r w:rsidR="00704511" w:rsidRPr="003D31C7">
        <w:rPr>
          <w:rFonts w:ascii="Times New Roman" w:hAnsi="Times New Roman"/>
          <w:szCs w:val="22"/>
          <w:lang w:val="sq-AL"/>
        </w:rPr>
        <w:t>ë</w:t>
      </w:r>
      <w:r w:rsidRPr="003D31C7">
        <w:rPr>
          <w:rFonts w:ascii="Times New Roman" w:hAnsi="Times New Roman"/>
          <w:szCs w:val="22"/>
          <w:lang w:val="sq-AL"/>
        </w:rPr>
        <w:t xml:space="preserve"> ardhura n</w:t>
      </w:r>
      <w:r w:rsidR="00704511" w:rsidRPr="003D31C7">
        <w:rPr>
          <w:rFonts w:ascii="Times New Roman" w:hAnsi="Times New Roman"/>
          <w:szCs w:val="22"/>
          <w:lang w:val="sq-AL"/>
        </w:rPr>
        <w:t>ë</w:t>
      </w:r>
      <w:r w:rsidRPr="003D31C7">
        <w:rPr>
          <w:rFonts w:ascii="Times New Roman" w:hAnsi="Times New Roman"/>
          <w:szCs w:val="22"/>
          <w:lang w:val="sq-AL"/>
        </w:rPr>
        <w:t xml:space="preserve"> buxhetin e shtetit p</w:t>
      </w:r>
      <w:r w:rsidR="00704511" w:rsidRPr="003D31C7">
        <w:rPr>
          <w:rFonts w:ascii="Times New Roman" w:hAnsi="Times New Roman"/>
          <w:szCs w:val="22"/>
          <w:lang w:val="sq-AL"/>
        </w:rPr>
        <w:t>ë</w:t>
      </w:r>
      <w:r w:rsidRPr="003D31C7">
        <w:rPr>
          <w:rFonts w:ascii="Times New Roman" w:hAnsi="Times New Roman"/>
          <w:szCs w:val="22"/>
          <w:lang w:val="sq-AL"/>
        </w:rPr>
        <w:t>rsa i p</w:t>
      </w:r>
      <w:r w:rsidR="00704511" w:rsidRPr="003D31C7">
        <w:rPr>
          <w:rFonts w:ascii="Times New Roman" w:hAnsi="Times New Roman"/>
          <w:szCs w:val="22"/>
          <w:lang w:val="sq-AL"/>
        </w:rPr>
        <w:t>ë</w:t>
      </w:r>
      <w:r w:rsidRPr="003D31C7">
        <w:rPr>
          <w:rFonts w:ascii="Times New Roman" w:hAnsi="Times New Roman"/>
          <w:szCs w:val="22"/>
          <w:lang w:val="sq-AL"/>
        </w:rPr>
        <w:t>rket taksave, sigurimeve sh</w:t>
      </w:r>
      <w:r w:rsidR="00704511" w:rsidRPr="003D31C7">
        <w:rPr>
          <w:rFonts w:ascii="Times New Roman" w:hAnsi="Times New Roman"/>
          <w:szCs w:val="22"/>
          <w:lang w:val="sq-AL"/>
        </w:rPr>
        <w:t>ë</w:t>
      </w:r>
      <w:r w:rsidRPr="003D31C7">
        <w:rPr>
          <w:rFonts w:ascii="Times New Roman" w:hAnsi="Times New Roman"/>
          <w:szCs w:val="22"/>
          <w:lang w:val="sq-AL"/>
        </w:rPr>
        <w:t>ndet</w:t>
      </w:r>
      <w:r w:rsidR="00704511" w:rsidRPr="003D31C7">
        <w:rPr>
          <w:rFonts w:ascii="Times New Roman" w:hAnsi="Times New Roman"/>
          <w:szCs w:val="22"/>
          <w:lang w:val="sq-AL"/>
        </w:rPr>
        <w:t>ë</w:t>
      </w:r>
      <w:r w:rsidRPr="003D31C7">
        <w:rPr>
          <w:rFonts w:ascii="Times New Roman" w:hAnsi="Times New Roman"/>
          <w:szCs w:val="22"/>
          <w:lang w:val="sq-AL"/>
        </w:rPr>
        <w:t>sore dhe shoq</w:t>
      </w:r>
      <w:r w:rsidR="00704511" w:rsidRPr="003D31C7">
        <w:rPr>
          <w:rFonts w:ascii="Times New Roman" w:hAnsi="Times New Roman"/>
          <w:szCs w:val="22"/>
          <w:lang w:val="sq-AL"/>
        </w:rPr>
        <w:t>ë</w:t>
      </w:r>
      <w:r w:rsidRPr="003D31C7">
        <w:rPr>
          <w:rFonts w:ascii="Times New Roman" w:hAnsi="Times New Roman"/>
          <w:szCs w:val="22"/>
          <w:lang w:val="sq-AL"/>
        </w:rPr>
        <w:t>rore.</w:t>
      </w:r>
    </w:p>
    <w:p w14:paraId="2BD600F4" w14:textId="2211F12D" w:rsidR="00FE4E56" w:rsidRPr="003D31C7" w:rsidRDefault="00BD297B" w:rsidP="00FE4E56">
      <w:pPr>
        <w:pStyle w:val="ListParagraph"/>
        <w:numPr>
          <w:ilvl w:val="0"/>
          <w:numId w:val="35"/>
        </w:numPr>
        <w:tabs>
          <w:tab w:val="left" w:pos="-3119"/>
          <w:tab w:val="left" w:pos="-2694"/>
        </w:tabs>
        <w:spacing w:after="0" w:line="276" w:lineRule="auto"/>
        <w:jc w:val="both"/>
        <w:rPr>
          <w:rFonts w:ascii="Times New Roman" w:hAnsi="Times New Roman"/>
          <w:szCs w:val="22"/>
          <w:lang w:val="sq-AL"/>
        </w:rPr>
      </w:pPr>
      <w:r>
        <w:rPr>
          <w:rFonts w:ascii="Times New Roman" w:hAnsi="Times New Roman"/>
          <w:szCs w:val="22"/>
          <w:lang w:val="sq-AL"/>
        </w:rPr>
        <w:t>Rritja e transportit n</w:t>
      </w:r>
      <w:r w:rsidR="00704511" w:rsidRPr="003D31C7">
        <w:rPr>
          <w:rFonts w:ascii="Times New Roman" w:hAnsi="Times New Roman"/>
          <w:szCs w:val="22"/>
          <w:lang w:val="sq-AL"/>
        </w:rPr>
        <w:t>ë</w:t>
      </w:r>
      <w:r w:rsidR="00FE4E56" w:rsidRPr="003D31C7">
        <w:rPr>
          <w:rFonts w:ascii="Times New Roman" w:hAnsi="Times New Roman"/>
          <w:szCs w:val="22"/>
          <w:lang w:val="sq-AL"/>
        </w:rPr>
        <w:t xml:space="preserve"> linj</w:t>
      </w:r>
      <w:r w:rsidR="00704511" w:rsidRPr="003D31C7">
        <w:rPr>
          <w:rFonts w:ascii="Times New Roman" w:hAnsi="Times New Roman"/>
          <w:szCs w:val="22"/>
          <w:lang w:val="sq-AL"/>
        </w:rPr>
        <w:t>ë</w:t>
      </w:r>
      <w:r w:rsidR="00FE4E56" w:rsidRPr="003D31C7">
        <w:rPr>
          <w:rFonts w:ascii="Times New Roman" w:hAnsi="Times New Roman"/>
          <w:szCs w:val="22"/>
          <w:lang w:val="sq-AL"/>
        </w:rPr>
        <w:t xml:space="preserve"> hekurudhore</w:t>
      </w:r>
      <w:r>
        <w:rPr>
          <w:rFonts w:ascii="Times New Roman" w:hAnsi="Times New Roman"/>
          <w:szCs w:val="22"/>
          <w:lang w:val="sq-AL"/>
        </w:rPr>
        <w:t xml:space="preserve"> dhe detare</w:t>
      </w:r>
      <w:r w:rsidR="00FE4E56" w:rsidRPr="003D31C7">
        <w:rPr>
          <w:rFonts w:ascii="Times New Roman" w:hAnsi="Times New Roman"/>
          <w:szCs w:val="22"/>
          <w:lang w:val="sq-AL"/>
        </w:rPr>
        <w:t xml:space="preserve"> </w:t>
      </w:r>
      <w:r w:rsidR="00704511" w:rsidRPr="003D31C7">
        <w:rPr>
          <w:rFonts w:ascii="Times New Roman" w:hAnsi="Times New Roman"/>
          <w:szCs w:val="22"/>
          <w:lang w:val="sq-AL"/>
        </w:rPr>
        <w:t>ë</w:t>
      </w:r>
      <w:r w:rsidR="00FE4E56" w:rsidRPr="003D31C7">
        <w:rPr>
          <w:rFonts w:ascii="Times New Roman" w:hAnsi="Times New Roman"/>
          <w:szCs w:val="22"/>
          <w:lang w:val="sq-AL"/>
        </w:rPr>
        <w:t>sht</w:t>
      </w:r>
      <w:r w:rsidR="00704511" w:rsidRPr="003D31C7">
        <w:rPr>
          <w:rFonts w:ascii="Times New Roman" w:hAnsi="Times New Roman"/>
          <w:szCs w:val="22"/>
          <w:lang w:val="sq-AL"/>
        </w:rPr>
        <w:t>ë</w:t>
      </w:r>
      <w:r w:rsidR="00FE4E56" w:rsidRPr="003D31C7">
        <w:rPr>
          <w:rFonts w:ascii="Times New Roman" w:hAnsi="Times New Roman"/>
          <w:szCs w:val="22"/>
          <w:lang w:val="sq-AL"/>
        </w:rPr>
        <w:t xml:space="preserve"> favor p</w:t>
      </w:r>
      <w:r w:rsidR="00704511" w:rsidRPr="003D31C7">
        <w:rPr>
          <w:rFonts w:ascii="Times New Roman" w:hAnsi="Times New Roman"/>
          <w:szCs w:val="22"/>
          <w:lang w:val="sq-AL"/>
        </w:rPr>
        <w:t>ë</w:t>
      </w:r>
      <w:r w:rsidR="00FE4E56" w:rsidRPr="003D31C7">
        <w:rPr>
          <w:rFonts w:ascii="Times New Roman" w:hAnsi="Times New Roman"/>
          <w:szCs w:val="22"/>
          <w:lang w:val="sq-AL"/>
        </w:rPr>
        <w:t>r popullsin</w:t>
      </w:r>
      <w:r w:rsidR="00704511" w:rsidRPr="003D31C7">
        <w:rPr>
          <w:rFonts w:ascii="Times New Roman" w:hAnsi="Times New Roman"/>
          <w:szCs w:val="22"/>
          <w:lang w:val="sq-AL"/>
        </w:rPr>
        <w:t>ë</w:t>
      </w:r>
      <w:r w:rsidR="00FE4E56" w:rsidRPr="003D31C7">
        <w:rPr>
          <w:rFonts w:ascii="Times New Roman" w:hAnsi="Times New Roman"/>
          <w:szCs w:val="22"/>
          <w:lang w:val="sq-AL"/>
        </w:rPr>
        <w:t xml:space="preserve"> pasi ndikon direkt n</w:t>
      </w:r>
      <w:r w:rsidR="00704511" w:rsidRPr="003D31C7">
        <w:rPr>
          <w:rFonts w:ascii="Times New Roman" w:hAnsi="Times New Roman"/>
          <w:szCs w:val="22"/>
          <w:lang w:val="sq-AL"/>
        </w:rPr>
        <w:t>ë</w:t>
      </w:r>
      <w:r w:rsidR="00FE4E56" w:rsidRPr="003D31C7">
        <w:rPr>
          <w:rFonts w:ascii="Times New Roman" w:hAnsi="Times New Roman"/>
          <w:szCs w:val="22"/>
          <w:lang w:val="sq-AL"/>
        </w:rPr>
        <w:t xml:space="preserve"> uljen e shpenzimeve p</w:t>
      </w:r>
      <w:r w:rsidR="00704511" w:rsidRPr="003D31C7">
        <w:rPr>
          <w:rFonts w:ascii="Times New Roman" w:hAnsi="Times New Roman"/>
          <w:szCs w:val="22"/>
          <w:lang w:val="sq-AL"/>
        </w:rPr>
        <w:t>ë</w:t>
      </w:r>
      <w:r w:rsidR="00FE4E56" w:rsidRPr="003D31C7">
        <w:rPr>
          <w:rFonts w:ascii="Times New Roman" w:hAnsi="Times New Roman"/>
          <w:szCs w:val="22"/>
          <w:lang w:val="sq-AL"/>
        </w:rPr>
        <w:t>r transport.</w:t>
      </w:r>
    </w:p>
    <w:p w14:paraId="2A4063D9" w14:textId="3E552056" w:rsidR="00FE4E56" w:rsidRPr="003D31C7" w:rsidRDefault="00FE4E56" w:rsidP="00FE4E56">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jo t</w:t>
      </w:r>
      <w:r w:rsidR="00704511" w:rsidRPr="003D31C7">
        <w:rPr>
          <w:rFonts w:ascii="Times New Roman" w:hAnsi="Times New Roman"/>
          <w:szCs w:val="22"/>
          <w:lang w:val="sq-AL"/>
        </w:rPr>
        <w:t>ë</w:t>
      </w:r>
      <w:r w:rsidRPr="003D31C7">
        <w:rPr>
          <w:rFonts w:ascii="Times New Roman" w:hAnsi="Times New Roman"/>
          <w:szCs w:val="22"/>
          <w:lang w:val="sq-AL"/>
        </w:rPr>
        <w:t xml:space="preserve"> drejtp</w:t>
      </w:r>
      <w:r w:rsidR="00704511" w:rsidRPr="003D31C7">
        <w:rPr>
          <w:rFonts w:ascii="Times New Roman" w:hAnsi="Times New Roman"/>
          <w:szCs w:val="22"/>
          <w:lang w:val="sq-AL"/>
        </w:rPr>
        <w:t>ë</w:t>
      </w:r>
      <w:r w:rsidRPr="003D31C7">
        <w:rPr>
          <w:rFonts w:ascii="Times New Roman" w:hAnsi="Times New Roman"/>
          <w:szCs w:val="22"/>
          <w:lang w:val="sq-AL"/>
        </w:rPr>
        <w:t>rdrejta</w:t>
      </w:r>
    </w:p>
    <w:p w14:paraId="386F5011" w14:textId="255E2051" w:rsidR="00DB671B" w:rsidRPr="003D31C7" w:rsidRDefault="00DB671B" w:rsidP="00DB671B">
      <w:pPr>
        <w:pStyle w:val="ListParagraph"/>
        <w:numPr>
          <w:ilvl w:val="0"/>
          <w:numId w:val="36"/>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P</w:t>
      </w:r>
      <w:r w:rsidR="00704511" w:rsidRPr="003D31C7">
        <w:rPr>
          <w:rFonts w:ascii="Times New Roman" w:hAnsi="Times New Roman"/>
          <w:szCs w:val="22"/>
          <w:lang w:val="sq-AL"/>
        </w:rPr>
        <w:t>ë</w:t>
      </w:r>
      <w:r w:rsidRPr="003D31C7">
        <w:rPr>
          <w:rFonts w:ascii="Times New Roman" w:hAnsi="Times New Roman"/>
          <w:szCs w:val="22"/>
          <w:lang w:val="sq-AL"/>
        </w:rPr>
        <w:t>rmir</w:t>
      </w:r>
      <w:r w:rsidR="00704511" w:rsidRPr="003D31C7">
        <w:rPr>
          <w:rFonts w:ascii="Times New Roman" w:hAnsi="Times New Roman"/>
          <w:szCs w:val="22"/>
          <w:lang w:val="sq-AL"/>
        </w:rPr>
        <w:t>ë</w:t>
      </w:r>
      <w:r w:rsidRPr="003D31C7">
        <w:rPr>
          <w:rFonts w:ascii="Times New Roman" w:hAnsi="Times New Roman"/>
          <w:szCs w:val="22"/>
          <w:lang w:val="sq-AL"/>
        </w:rPr>
        <w:t>simi i infrastruktur</w:t>
      </w:r>
      <w:r w:rsidR="00704511" w:rsidRPr="003D31C7">
        <w:rPr>
          <w:rFonts w:ascii="Times New Roman" w:hAnsi="Times New Roman"/>
          <w:szCs w:val="22"/>
          <w:lang w:val="sq-AL"/>
        </w:rPr>
        <w:t>ë</w:t>
      </w:r>
      <w:r w:rsidRPr="003D31C7">
        <w:rPr>
          <w:rFonts w:ascii="Times New Roman" w:hAnsi="Times New Roman"/>
          <w:szCs w:val="22"/>
          <w:lang w:val="sq-AL"/>
        </w:rPr>
        <w:t>s hekurudhore</w:t>
      </w:r>
      <w:r w:rsidR="00BD297B">
        <w:rPr>
          <w:rFonts w:ascii="Times New Roman" w:hAnsi="Times New Roman"/>
          <w:szCs w:val="22"/>
          <w:lang w:val="sq-AL"/>
        </w:rPr>
        <w:t xml:space="preserve"> dhe detare</w:t>
      </w:r>
      <w:r w:rsidRPr="003D31C7">
        <w:rPr>
          <w:rFonts w:ascii="Times New Roman" w:hAnsi="Times New Roman"/>
          <w:szCs w:val="22"/>
          <w:lang w:val="sq-AL"/>
        </w:rPr>
        <w:t xml:space="preserve"> dhe lejimi i futjes n</w:t>
      </w:r>
      <w:r w:rsidR="00704511" w:rsidRPr="003D31C7">
        <w:rPr>
          <w:rFonts w:ascii="Times New Roman" w:hAnsi="Times New Roman"/>
          <w:szCs w:val="22"/>
          <w:lang w:val="sq-AL"/>
        </w:rPr>
        <w:t>ë</w:t>
      </w:r>
      <w:r w:rsidRPr="003D31C7">
        <w:rPr>
          <w:rFonts w:ascii="Times New Roman" w:hAnsi="Times New Roman"/>
          <w:szCs w:val="22"/>
          <w:lang w:val="sq-AL"/>
        </w:rPr>
        <w:t xml:space="preserve"> treg t</w:t>
      </w:r>
      <w:r w:rsidR="00704511" w:rsidRPr="003D31C7">
        <w:rPr>
          <w:rFonts w:ascii="Times New Roman" w:hAnsi="Times New Roman"/>
          <w:szCs w:val="22"/>
          <w:lang w:val="sq-AL"/>
        </w:rPr>
        <w:t>ë</w:t>
      </w:r>
      <w:r w:rsidRPr="003D31C7">
        <w:rPr>
          <w:rFonts w:ascii="Times New Roman" w:hAnsi="Times New Roman"/>
          <w:szCs w:val="22"/>
          <w:lang w:val="sq-AL"/>
        </w:rPr>
        <w:t xml:space="preserve"> operator</w:t>
      </w:r>
      <w:r w:rsidR="00704511" w:rsidRPr="003D31C7">
        <w:rPr>
          <w:rFonts w:ascii="Times New Roman" w:hAnsi="Times New Roman"/>
          <w:szCs w:val="22"/>
          <w:lang w:val="sq-AL"/>
        </w:rPr>
        <w:t>ë</w:t>
      </w:r>
      <w:r w:rsidRPr="003D31C7">
        <w:rPr>
          <w:rFonts w:ascii="Times New Roman" w:hAnsi="Times New Roman"/>
          <w:szCs w:val="22"/>
          <w:lang w:val="sq-AL"/>
        </w:rPr>
        <w:t>v</w:t>
      </w:r>
      <w:r w:rsidR="00162CB5">
        <w:rPr>
          <w:rFonts w:ascii="Times New Roman" w:hAnsi="Times New Roman"/>
          <w:szCs w:val="22"/>
          <w:lang w:val="sq-AL"/>
        </w:rPr>
        <w:t>e</w:t>
      </w:r>
      <w:r w:rsidRPr="003D31C7">
        <w:rPr>
          <w:rFonts w:ascii="Times New Roman" w:hAnsi="Times New Roman"/>
          <w:szCs w:val="22"/>
          <w:lang w:val="sq-AL"/>
        </w:rPr>
        <w:t xml:space="preserve"> t</w:t>
      </w:r>
      <w:r w:rsidR="00704511" w:rsidRPr="003D31C7">
        <w:rPr>
          <w:rFonts w:ascii="Times New Roman" w:hAnsi="Times New Roman"/>
          <w:szCs w:val="22"/>
          <w:lang w:val="sq-AL"/>
        </w:rPr>
        <w:t>ë</w:t>
      </w:r>
      <w:r w:rsidRPr="003D31C7">
        <w:rPr>
          <w:rFonts w:ascii="Times New Roman" w:hAnsi="Times New Roman"/>
          <w:szCs w:val="22"/>
          <w:lang w:val="sq-AL"/>
        </w:rPr>
        <w:t xml:space="preserve"> ndrysh</w:t>
      </w:r>
      <w:r w:rsidR="00704511" w:rsidRPr="003D31C7">
        <w:rPr>
          <w:rFonts w:ascii="Times New Roman" w:hAnsi="Times New Roman"/>
          <w:szCs w:val="22"/>
          <w:lang w:val="sq-AL"/>
        </w:rPr>
        <w:t>ë</w:t>
      </w:r>
      <w:r w:rsidRPr="003D31C7">
        <w:rPr>
          <w:rFonts w:ascii="Times New Roman" w:hAnsi="Times New Roman"/>
          <w:szCs w:val="22"/>
          <w:lang w:val="sq-AL"/>
        </w:rPr>
        <w:t>m hekurudhor</w:t>
      </w:r>
      <w:r w:rsidR="00704511" w:rsidRPr="003D31C7">
        <w:rPr>
          <w:rFonts w:ascii="Times New Roman" w:hAnsi="Times New Roman"/>
          <w:szCs w:val="22"/>
          <w:lang w:val="sq-AL"/>
        </w:rPr>
        <w:t>ë</w:t>
      </w:r>
      <w:r w:rsidRPr="003D31C7">
        <w:rPr>
          <w:rFonts w:ascii="Times New Roman" w:hAnsi="Times New Roman"/>
          <w:szCs w:val="22"/>
          <w:lang w:val="sq-AL"/>
        </w:rPr>
        <w:t xml:space="preserve"> do t</w:t>
      </w:r>
      <w:r w:rsidR="00704511" w:rsidRPr="003D31C7">
        <w:rPr>
          <w:rFonts w:ascii="Times New Roman" w:hAnsi="Times New Roman"/>
          <w:szCs w:val="22"/>
          <w:lang w:val="sq-AL"/>
        </w:rPr>
        <w:t>ë</w:t>
      </w:r>
      <w:r w:rsidRPr="003D31C7">
        <w:rPr>
          <w:rFonts w:ascii="Times New Roman" w:hAnsi="Times New Roman"/>
          <w:szCs w:val="22"/>
          <w:lang w:val="sq-AL"/>
        </w:rPr>
        <w:t xml:space="preserve"> shoq</w:t>
      </w:r>
      <w:r w:rsidR="00704511" w:rsidRPr="003D31C7">
        <w:rPr>
          <w:rFonts w:ascii="Times New Roman" w:hAnsi="Times New Roman"/>
          <w:szCs w:val="22"/>
          <w:lang w:val="sq-AL"/>
        </w:rPr>
        <w:t>ë</w:t>
      </w:r>
      <w:r w:rsidRPr="003D31C7">
        <w:rPr>
          <w:rFonts w:ascii="Times New Roman" w:hAnsi="Times New Roman"/>
          <w:szCs w:val="22"/>
          <w:lang w:val="sq-AL"/>
        </w:rPr>
        <w:t>rohet me hapjen e vendeve te reja t</w:t>
      </w:r>
      <w:r w:rsidR="00704511" w:rsidRPr="003D31C7">
        <w:rPr>
          <w:rFonts w:ascii="Times New Roman" w:hAnsi="Times New Roman"/>
          <w:szCs w:val="22"/>
          <w:lang w:val="sq-AL"/>
        </w:rPr>
        <w:t>ë</w:t>
      </w:r>
      <w:r w:rsidRPr="003D31C7">
        <w:rPr>
          <w:rFonts w:ascii="Times New Roman" w:hAnsi="Times New Roman"/>
          <w:szCs w:val="22"/>
          <w:lang w:val="sq-AL"/>
        </w:rPr>
        <w:t xml:space="preserve"> pun</w:t>
      </w:r>
      <w:r w:rsidR="00704511" w:rsidRPr="003D31C7">
        <w:rPr>
          <w:rFonts w:ascii="Times New Roman" w:hAnsi="Times New Roman"/>
          <w:szCs w:val="22"/>
          <w:lang w:val="sq-AL"/>
        </w:rPr>
        <w:t>ë</w:t>
      </w:r>
      <w:r w:rsidRPr="003D31C7">
        <w:rPr>
          <w:rFonts w:ascii="Times New Roman" w:hAnsi="Times New Roman"/>
          <w:szCs w:val="22"/>
          <w:lang w:val="sq-AL"/>
        </w:rPr>
        <w:t>s.</w:t>
      </w:r>
    </w:p>
    <w:p w14:paraId="48668521" w14:textId="7F5B361B" w:rsidR="00DB671B" w:rsidRPr="003D31C7" w:rsidRDefault="00DB671B" w:rsidP="00DB671B">
      <w:pPr>
        <w:pStyle w:val="ListParagraph"/>
        <w:numPr>
          <w:ilvl w:val="0"/>
          <w:numId w:val="36"/>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Duke u hapur vende t</w:t>
      </w:r>
      <w:r w:rsidR="00704511" w:rsidRPr="003D31C7">
        <w:rPr>
          <w:rFonts w:ascii="Times New Roman" w:hAnsi="Times New Roman"/>
          <w:szCs w:val="22"/>
          <w:lang w:val="sq-AL"/>
        </w:rPr>
        <w:t>ë</w:t>
      </w:r>
      <w:r w:rsidRPr="003D31C7">
        <w:rPr>
          <w:rFonts w:ascii="Times New Roman" w:hAnsi="Times New Roman"/>
          <w:szCs w:val="22"/>
          <w:lang w:val="sq-AL"/>
        </w:rPr>
        <w:t xml:space="preserve"> reja pune me pages</w:t>
      </w:r>
      <w:r w:rsidR="00704511" w:rsidRPr="003D31C7">
        <w:rPr>
          <w:rFonts w:ascii="Times New Roman" w:hAnsi="Times New Roman"/>
          <w:szCs w:val="22"/>
          <w:lang w:val="sq-AL"/>
        </w:rPr>
        <w:t>ë</w:t>
      </w:r>
      <w:r w:rsidRPr="003D31C7">
        <w:rPr>
          <w:rFonts w:ascii="Times New Roman" w:hAnsi="Times New Roman"/>
          <w:szCs w:val="22"/>
          <w:lang w:val="sq-AL"/>
        </w:rPr>
        <w:t xml:space="preserve"> relativisht t</w:t>
      </w:r>
      <w:r w:rsidR="00704511" w:rsidRPr="003D31C7">
        <w:rPr>
          <w:rFonts w:ascii="Times New Roman" w:hAnsi="Times New Roman"/>
          <w:szCs w:val="22"/>
          <w:lang w:val="sq-AL"/>
        </w:rPr>
        <w:t>ë</w:t>
      </w:r>
      <w:r w:rsidRPr="003D31C7">
        <w:rPr>
          <w:rFonts w:ascii="Times New Roman" w:hAnsi="Times New Roman"/>
          <w:szCs w:val="22"/>
          <w:lang w:val="sq-AL"/>
        </w:rPr>
        <w:t xml:space="preserve"> mir</w:t>
      </w:r>
      <w:r w:rsidR="00704511" w:rsidRPr="003D31C7">
        <w:rPr>
          <w:rFonts w:ascii="Times New Roman" w:hAnsi="Times New Roman"/>
          <w:szCs w:val="22"/>
          <w:lang w:val="sq-AL"/>
        </w:rPr>
        <w:t>ë</w:t>
      </w:r>
      <w:r w:rsidRPr="003D31C7">
        <w:rPr>
          <w:rFonts w:ascii="Times New Roman" w:hAnsi="Times New Roman"/>
          <w:szCs w:val="22"/>
          <w:lang w:val="sq-AL"/>
        </w:rPr>
        <w:t>, sjell rritjen e v</w:t>
      </w:r>
      <w:r w:rsidR="00704511" w:rsidRPr="003D31C7">
        <w:rPr>
          <w:rFonts w:ascii="Times New Roman" w:hAnsi="Times New Roman"/>
          <w:szCs w:val="22"/>
          <w:lang w:val="sq-AL"/>
        </w:rPr>
        <w:t>ë</w:t>
      </w:r>
      <w:r w:rsidRPr="003D31C7">
        <w:rPr>
          <w:rFonts w:ascii="Times New Roman" w:hAnsi="Times New Roman"/>
          <w:szCs w:val="22"/>
          <w:lang w:val="sq-AL"/>
        </w:rPr>
        <w:t>mendjes p</w:t>
      </w:r>
      <w:r w:rsidR="00704511" w:rsidRPr="003D31C7">
        <w:rPr>
          <w:rFonts w:ascii="Times New Roman" w:hAnsi="Times New Roman"/>
          <w:szCs w:val="22"/>
          <w:lang w:val="sq-AL"/>
        </w:rPr>
        <w:t>ë</w:t>
      </w:r>
      <w:r w:rsidRPr="003D31C7">
        <w:rPr>
          <w:rFonts w:ascii="Times New Roman" w:hAnsi="Times New Roman"/>
          <w:szCs w:val="22"/>
          <w:lang w:val="sq-AL"/>
        </w:rPr>
        <w:t>r pun</w:t>
      </w:r>
      <w:r w:rsidR="00704511" w:rsidRPr="003D31C7">
        <w:rPr>
          <w:rFonts w:ascii="Times New Roman" w:hAnsi="Times New Roman"/>
          <w:szCs w:val="22"/>
          <w:lang w:val="sq-AL"/>
        </w:rPr>
        <w:t>ë</w:t>
      </w:r>
      <w:r w:rsidRPr="003D31C7">
        <w:rPr>
          <w:rFonts w:ascii="Times New Roman" w:hAnsi="Times New Roman"/>
          <w:szCs w:val="22"/>
          <w:lang w:val="sq-AL"/>
        </w:rPr>
        <w:t xml:space="preserve"> brenda vendit duke frenuar </w:t>
      </w:r>
      <w:r w:rsidR="00FB6FC9" w:rsidRPr="003D31C7">
        <w:rPr>
          <w:rFonts w:ascii="Times New Roman" w:hAnsi="Times New Roman"/>
          <w:szCs w:val="22"/>
          <w:lang w:val="sq-AL"/>
        </w:rPr>
        <w:t>ikjen e</w:t>
      </w:r>
      <w:r w:rsidRPr="003D31C7">
        <w:rPr>
          <w:rFonts w:ascii="Times New Roman" w:hAnsi="Times New Roman"/>
          <w:szCs w:val="22"/>
          <w:lang w:val="sq-AL"/>
        </w:rPr>
        <w:t xml:space="preserve"> popullsis</w:t>
      </w:r>
      <w:r w:rsidR="00704511" w:rsidRPr="003D31C7">
        <w:rPr>
          <w:rFonts w:ascii="Times New Roman" w:hAnsi="Times New Roman"/>
          <w:szCs w:val="22"/>
          <w:lang w:val="sq-AL"/>
        </w:rPr>
        <w:t>ë</w:t>
      </w:r>
      <w:r w:rsidRPr="003D31C7">
        <w:rPr>
          <w:rFonts w:ascii="Times New Roman" w:hAnsi="Times New Roman"/>
          <w:szCs w:val="22"/>
          <w:lang w:val="sq-AL"/>
        </w:rPr>
        <w:t xml:space="preserve"> </w:t>
      </w:r>
      <w:r w:rsidR="00FB6FC9" w:rsidRPr="003D31C7">
        <w:rPr>
          <w:rFonts w:ascii="Times New Roman" w:hAnsi="Times New Roman"/>
          <w:szCs w:val="22"/>
          <w:lang w:val="sq-AL"/>
        </w:rPr>
        <w:t>n</w:t>
      </w:r>
      <w:r w:rsidR="00BB7179" w:rsidRPr="003D31C7">
        <w:rPr>
          <w:rFonts w:ascii="Times New Roman" w:hAnsi="Times New Roman"/>
          <w:szCs w:val="22"/>
          <w:lang w:val="sq-AL"/>
        </w:rPr>
        <w:t>ë</w:t>
      </w:r>
      <w:r w:rsidRPr="003D31C7">
        <w:rPr>
          <w:rFonts w:ascii="Times New Roman" w:hAnsi="Times New Roman"/>
          <w:szCs w:val="22"/>
          <w:lang w:val="sq-AL"/>
        </w:rPr>
        <w:t xml:space="preserve"> emi</w:t>
      </w:r>
      <w:r w:rsidR="00FB6FC9" w:rsidRPr="003D31C7">
        <w:rPr>
          <w:rFonts w:ascii="Times New Roman" w:hAnsi="Times New Roman"/>
          <w:szCs w:val="22"/>
          <w:lang w:val="sq-AL"/>
        </w:rPr>
        <w:t>gracion</w:t>
      </w:r>
      <w:r w:rsidRPr="003D31C7">
        <w:rPr>
          <w:rFonts w:ascii="Times New Roman" w:hAnsi="Times New Roman"/>
          <w:szCs w:val="22"/>
          <w:lang w:val="sq-AL"/>
        </w:rPr>
        <w:t>.</w:t>
      </w:r>
    </w:p>
    <w:p w14:paraId="26676FF7" w14:textId="77777777" w:rsidR="00FE4E56" w:rsidRPr="003D31C7" w:rsidRDefault="00FE4E56" w:rsidP="00FE4E56">
      <w:pPr>
        <w:tabs>
          <w:tab w:val="left" w:pos="-3119"/>
          <w:tab w:val="left" w:pos="-2694"/>
        </w:tabs>
        <w:spacing w:line="276" w:lineRule="auto"/>
        <w:jc w:val="both"/>
        <w:rPr>
          <w:rFonts w:ascii="Times New Roman" w:hAnsi="Times New Roman"/>
          <w:szCs w:val="22"/>
          <w:lang w:val="sq-AL"/>
        </w:rPr>
      </w:pPr>
    </w:p>
    <w:p w14:paraId="519ABB95" w14:textId="39B5AAC2" w:rsidR="001474BF" w:rsidRPr="003D31C7" w:rsidRDefault="00105400" w:rsidP="00105400">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Konkurrenca: Synimi n</w:t>
      </w:r>
      <w:r w:rsidR="00BB7179" w:rsidRPr="003D31C7">
        <w:rPr>
          <w:rFonts w:ascii="Times New Roman" w:hAnsi="Times New Roman"/>
          <w:szCs w:val="22"/>
          <w:lang w:val="sq-AL"/>
        </w:rPr>
        <w:t>ë</w:t>
      </w:r>
      <w:r w:rsidRPr="003D31C7">
        <w:rPr>
          <w:rFonts w:ascii="Times New Roman" w:hAnsi="Times New Roman"/>
          <w:szCs w:val="22"/>
          <w:lang w:val="sq-AL"/>
        </w:rPr>
        <w:t>p</w:t>
      </w:r>
      <w:r w:rsidR="00BB7179" w:rsidRPr="003D31C7">
        <w:rPr>
          <w:rFonts w:ascii="Times New Roman" w:hAnsi="Times New Roman"/>
          <w:szCs w:val="22"/>
          <w:lang w:val="sq-AL"/>
        </w:rPr>
        <w:t>ë</w:t>
      </w:r>
      <w:r w:rsidRPr="003D31C7">
        <w:rPr>
          <w:rFonts w:ascii="Times New Roman" w:hAnsi="Times New Roman"/>
          <w:szCs w:val="22"/>
          <w:lang w:val="sq-AL"/>
        </w:rPr>
        <w:t>rmjet k</w:t>
      </w:r>
      <w:r w:rsidR="00BB7179" w:rsidRPr="003D31C7">
        <w:rPr>
          <w:rFonts w:ascii="Times New Roman" w:hAnsi="Times New Roman"/>
          <w:szCs w:val="22"/>
          <w:lang w:val="sq-AL"/>
        </w:rPr>
        <w:t>ë</w:t>
      </w:r>
      <w:r w:rsidRPr="003D31C7">
        <w:rPr>
          <w:rFonts w:ascii="Times New Roman" w:hAnsi="Times New Roman"/>
          <w:szCs w:val="22"/>
          <w:lang w:val="sq-AL"/>
        </w:rPr>
        <w:t>saj vendim</w:t>
      </w:r>
      <w:r w:rsidR="00162CB5">
        <w:rPr>
          <w:rFonts w:ascii="Times New Roman" w:hAnsi="Times New Roman"/>
          <w:szCs w:val="22"/>
          <w:lang w:val="sq-AL"/>
        </w:rPr>
        <w:t>m</w:t>
      </w:r>
      <w:r w:rsidRPr="003D31C7">
        <w:rPr>
          <w:rFonts w:ascii="Times New Roman" w:hAnsi="Times New Roman"/>
          <w:szCs w:val="22"/>
          <w:lang w:val="sq-AL"/>
        </w:rPr>
        <w:t xml:space="preserve">arrje </w:t>
      </w:r>
      <w:r w:rsidR="00BB7179" w:rsidRPr="003D31C7">
        <w:rPr>
          <w:rFonts w:ascii="Times New Roman" w:hAnsi="Times New Roman"/>
          <w:szCs w:val="22"/>
          <w:lang w:val="sq-AL"/>
        </w:rPr>
        <w:t>ë</w:t>
      </w:r>
      <w:r w:rsidRPr="003D31C7">
        <w:rPr>
          <w:rFonts w:ascii="Times New Roman" w:hAnsi="Times New Roman"/>
          <w:szCs w:val="22"/>
          <w:lang w:val="sq-AL"/>
        </w:rPr>
        <w:t>sht</w:t>
      </w:r>
      <w:r w:rsidR="00BB7179" w:rsidRPr="003D31C7">
        <w:rPr>
          <w:rFonts w:ascii="Times New Roman" w:hAnsi="Times New Roman"/>
          <w:szCs w:val="22"/>
          <w:lang w:val="sq-AL"/>
        </w:rPr>
        <w:t>ë</w:t>
      </w:r>
      <w:r w:rsidRPr="003D31C7">
        <w:rPr>
          <w:rFonts w:ascii="Times New Roman" w:hAnsi="Times New Roman"/>
          <w:szCs w:val="22"/>
          <w:lang w:val="sq-AL"/>
        </w:rPr>
        <w:t xml:space="preserve"> garantimi i nj</w:t>
      </w:r>
      <w:r w:rsidR="00BB7179" w:rsidRPr="003D31C7">
        <w:rPr>
          <w:rFonts w:ascii="Times New Roman" w:hAnsi="Times New Roman"/>
          <w:szCs w:val="22"/>
          <w:lang w:val="sq-AL"/>
        </w:rPr>
        <w:t>ë</w:t>
      </w:r>
      <w:r w:rsidRPr="003D31C7">
        <w:rPr>
          <w:rFonts w:ascii="Times New Roman" w:hAnsi="Times New Roman"/>
          <w:szCs w:val="22"/>
          <w:lang w:val="sq-AL"/>
        </w:rPr>
        <w:t xml:space="preserve"> konkurrence t</w:t>
      </w:r>
      <w:r w:rsidR="00BB7179" w:rsidRPr="003D31C7">
        <w:rPr>
          <w:rFonts w:ascii="Times New Roman" w:hAnsi="Times New Roman"/>
          <w:szCs w:val="22"/>
          <w:lang w:val="sq-AL"/>
        </w:rPr>
        <w:t>ë</w:t>
      </w:r>
      <w:r w:rsidRPr="003D31C7">
        <w:rPr>
          <w:rFonts w:ascii="Times New Roman" w:hAnsi="Times New Roman"/>
          <w:szCs w:val="22"/>
          <w:lang w:val="sq-AL"/>
        </w:rPr>
        <w:t xml:space="preserve"> drejt</w:t>
      </w:r>
      <w:r w:rsidR="00BB7179" w:rsidRPr="003D31C7">
        <w:rPr>
          <w:rFonts w:ascii="Times New Roman" w:hAnsi="Times New Roman"/>
          <w:szCs w:val="22"/>
          <w:lang w:val="sq-AL"/>
        </w:rPr>
        <w:t>ë</w:t>
      </w:r>
      <w:r w:rsidRPr="003D31C7">
        <w:rPr>
          <w:rFonts w:ascii="Times New Roman" w:hAnsi="Times New Roman"/>
          <w:szCs w:val="22"/>
          <w:lang w:val="sq-AL"/>
        </w:rPr>
        <w:t>, t</w:t>
      </w:r>
      <w:r w:rsidR="00BB7179" w:rsidRPr="003D31C7">
        <w:rPr>
          <w:rFonts w:ascii="Times New Roman" w:hAnsi="Times New Roman"/>
          <w:szCs w:val="22"/>
          <w:lang w:val="sq-AL"/>
        </w:rPr>
        <w:t>ë</w:t>
      </w:r>
      <w:r w:rsidRPr="003D31C7">
        <w:rPr>
          <w:rFonts w:ascii="Times New Roman" w:hAnsi="Times New Roman"/>
          <w:szCs w:val="22"/>
          <w:lang w:val="sq-AL"/>
        </w:rPr>
        <w:t xml:space="preserve"> hapur</w:t>
      </w:r>
      <w:r w:rsidR="00B83485" w:rsidRPr="003D31C7">
        <w:rPr>
          <w:rFonts w:ascii="Times New Roman" w:hAnsi="Times New Roman"/>
          <w:szCs w:val="22"/>
          <w:lang w:val="sq-AL"/>
        </w:rPr>
        <w:t>, duke i trajtuar n</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m</w:t>
      </w:r>
      <w:r w:rsidR="00BB7179" w:rsidRPr="003D31C7">
        <w:rPr>
          <w:rFonts w:ascii="Times New Roman" w:hAnsi="Times New Roman"/>
          <w:szCs w:val="22"/>
          <w:lang w:val="sq-AL"/>
        </w:rPr>
        <w:t>ë</w:t>
      </w:r>
      <w:r w:rsidR="00B83485" w:rsidRPr="003D31C7">
        <w:rPr>
          <w:rFonts w:ascii="Times New Roman" w:hAnsi="Times New Roman"/>
          <w:szCs w:val="22"/>
          <w:lang w:val="sq-AL"/>
        </w:rPr>
        <w:t>nyr</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barabart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gjith</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aktor</w:t>
      </w:r>
      <w:r w:rsidR="00BB7179" w:rsidRPr="003D31C7">
        <w:rPr>
          <w:rFonts w:ascii="Times New Roman" w:hAnsi="Times New Roman"/>
          <w:szCs w:val="22"/>
          <w:lang w:val="sq-AL"/>
        </w:rPr>
        <w:t>ë</w:t>
      </w:r>
      <w:r w:rsidR="00B83485" w:rsidRPr="003D31C7">
        <w:rPr>
          <w:rFonts w:ascii="Times New Roman" w:hAnsi="Times New Roman"/>
          <w:szCs w:val="22"/>
          <w:lang w:val="sq-AL"/>
        </w:rPr>
        <w:t>t q</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marrin pjes</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n</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sh</w:t>
      </w:r>
      <w:r w:rsidR="00BB7179" w:rsidRPr="003D31C7">
        <w:rPr>
          <w:rFonts w:ascii="Times New Roman" w:hAnsi="Times New Roman"/>
          <w:szCs w:val="22"/>
          <w:lang w:val="sq-AL"/>
        </w:rPr>
        <w:t>ë</w:t>
      </w:r>
      <w:r w:rsidR="00B83485" w:rsidRPr="003D31C7">
        <w:rPr>
          <w:rFonts w:ascii="Times New Roman" w:hAnsi="Times New Roman"/>
          <w:szCs w:val="22"/>
          <w:lang w:val="sq-AL"/>
        </w:rPr>
        <w:t>rbimet hekurud</w:t>
      </w:r>
      <w:r w:rsidR="00162CB5">
        <w:rPr>
          <w:rFonts w:ascii="Times New Roman" w:hAnsi="Times New Roman"/>
          <w:szCs w:val="22"/>
          <w:lang w:val="sq-AL"/>
        </w:rPr>
        <w:t>h</w:t>
      </w:r>
      <w:r w:rsidR="00B83485" w:rsidRPr="003D31C7">
        <w:rPr>
          <w:rFonts w:ascii="Times New Roman" w:hAnsi="Times New Roman"/>
          <w:szCs w:val="22"/>
          <w:lang w:val="sq-AL"/>
        </w:rPr>
        <w:t>ore</w:t>
      </w:r>
      <w:r w:rsidR="008327B8">
        <w:rPr>
          <w:rFonts w:ascii="Times New Roman" w:hAnsi="Times New Roman"/>
          <w:szCs w:val="22"/>
          <w:lang w:val="sq-AL"/>
        </w:rPr>
        <w:t xml:space="preserve"> dhe transportet detare</w:t>
      </w:r>
      <w:r w:rsidR="00B83485" w:rsidRPr="003D31C7">
        <w:rPr>
          <w:rFonts w:ascii="Times New Roman" w:hAnsi="Times New Roman"/>
          <w:szCs w:val="22"/>
          <w:lang w:val="sq-AL"/>
        </w:rPr>
        <w:t>. Kjo do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sjell</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dhe rri</w:t>
      </w:r>
      <w:r w:rsidR="00162CB5">
        <w:rPr>
          <w:rFonts w:ascii="Times New Roman" w:hAnsi="Times New Roman"/>
          <w:szCs w:val="22"/>
          <w:lang w:val="sq-AL"/>
        </w:rPr>
        <w:t>t</w:t>
      </w:r>
      <w:r w:rsidR="00B83485" w:rsidRPr="003D31C7">
        <w:rPr>
          <w:rFonts w:ascii="Times New Roman" w:hAnsi="Times New Roman"/>
          <w:szCs w:val="22"/>
          <w:lang w:val="sq-AL"/>
        </w:rPr>
        <w:t>jen e numrit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operator</w:t>
      </w:r>
      <w:r w:rsidR="00BB7179" w:rsidRPr="003D31C7">
        <w:rPr>
          <w:rFonts w:ascii="Times New Roman" w:hAnsi="Times New Roman"/>
          <w:szCs w:val="22"/>
          <w:lang w:val="sq-AL"/>
        </w:rPr>
        <w:t>ë</w:t>
      </w:r>
      <w:r w:rsidR="00B83485" w:rsidRPr="003D31C7">
        <w:rPr>
          <w:rFonts w:ascii="Times New Roman" w:hAnsi="Times New Roman"/>
          <w:szCs w:val="22"/>
          <w:lang w:val="sq-AL"/>
        </w:rPr>
        <w:t>ve q</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do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marrin pjes</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n</w:t>
      </w:r>
      <w:r w:rsidR="00BB7179" w:rsidRPr="003D31C7">
        <w:rPr>
          <w:rFonts w:ascii="Times New Roman" w:hAnsi="Times New Roman"/>
          <w:szCs w:val="22"/>
          <w:lang w:val="sq-AL"/>
        </w:rPr>
        <w:t>ë</w:t>
      </w:r>
      <w:r w:rsidR="00162CB5">
        <w:rPr>
          <w:rFonts w:ascii="Times New Roman" w:hAnsi="Times New Roman"/>
          <w:szCs w:val="22"/>
          <w:lang w:val="sq-AL"/>
        </w:rPr>
        <w:t xml:space="preserve"> tregun heku</w:t>
      </w:r>
      <w:r w:rsidR="00B83485" w:rsidRPr="003D31C7">
        <w:rPr>
          <w:rFonts w:ascii="Times New Roman" w:hAnsi="Times New Roman"/>
          <w:szCs w:val="22"/>
          <w:lang w:val="sq-AL"/>
        </w:rPr>
        <w:t>r</w:t>
      </w:r>
      <w:r w:rsidR="00162CB5">
        <w:rPr>
          <w:rFonts w:ascii="Times New Roman" w:hAnsi="Times New Roman"/>
          <w:szCs w:val="22"/>
          <w:lang w:val="sq-AL"/>
        </w:rPr>
        <w:t>u</w:t>
      </w:r>
      <w:r w:rsidR="00B83485" w:rsidRPr="003D31C7">
        <w:rPr>
          <w:rFonts w:ascii="Times New Roman" w:hAnsi="Times New Roman"/>
          <w:szCs w:val="22"/>
          <w:lang w:val="sq-AL"/>
        </w:rPr>
        <w:t>d</w:t>
      </w:r>
      <w:r w:rsidR="00162CB5">
        <w:rPr>
          <w:rFonts w:ascii="Times New Roman" w:hAnsi="Times New Roman"/>
          <w:szCs w:val="22"/>
          <w:lang w:val="sq-AL"/>
        </w:rPr>
        <w:t>h</w:t>
      </w:r>
      <w:r w:rsidR="00B83485" w:rsidRPr="003D31C7">
        <w:rPr>
          <w:rFonts w:ascii="Times New Roman" w:hAnsi="Times New Roman"/>
          <w:szCs w:val="22"/>
          <w:lang w:val="sq-AL"/>
        </w:rPr>
        <w:t>or</w:t>
      </w:r>
      <w:r w:rsidR="008327B8">
        <w:rPr>
          <w:rFonts w:ascii="Times New Roman" w:hAnsi="Times New Roman"/>
          <w:szCs w:val="22"/>
          <w:lang w:val="sq-AL"/>
        </w:rPr>
        <w:t xml:space="preserve"> dhe detar</w:t>
      </w:r>
      <w:r w:rsidR="00B83485" w:rsidRPr="003D31C7">
        <w:rPr>
          <w:rFonts w:ascii="Times New Roman" w:hAnsi="Times New Roman"/>
          <w:szCs w:val="22"/>
          <w:lang w:val="sq-AL"/>
        </w:rPr>
        <w:t>, hapjen e tij dhe p</w:t>
      </w:r>
      <w:r w:rsidR="00BB7179" w:rsidRPr="003D31C7">
        <w:rPr>
          <w:rFonts w:ascii="Times New Roman" w:hAnsi="Times New Roman"/>
          <w:szCs w:val="22"/>
          <w:lang w:val="sq-AL"/>
        </w:rPr>
        <w:t>ë</w:t>
      </w:r>
      <w:r w:rsidR="00B83485" w:rsidRPr="003D31C7">
        <w:rPr>
          <w:rFonts w:ascii="Times New Roman" w:hAnsi="Times New Roman"/>
          <w:szCs w:val="22"/>
          <w:lang w:val="sq-AL"/>
        </w:rPr>
        <w:t>r rrjedhoj</w:t>
      </w:r>
      <w:r w:rsidR="00BB7179" w:rsidRPr="003D31C7">
        <w:rPr>
          <w:rFonts w:ascii="Times New Roman" w:hAnsi="Times New Roman"/>
          <w:szCs w:val="22"/>
          <w:lang w:val="sq-AL"/>
        </w:rPr>
        <w:t>ë</w:t>
      </w:r>
      <w:r w:rsidR="00162CB5">
        <w:rPr>
          <w:rFonts w:ascii="Times New Roman" w:hAnsi="Times New Roman"/>
          <w:szCs w:val="22"/>
          <w:lang w:val="sq-AL"/>
        </w:rPr>
        <w:t xml:space="preserve"> dhe uljen e ç</w:t>
      </w:r>
      <w:r w:rsidR="00B83485" w:rsidRPr="003D31C7">
        <w:rPr>
          <w:rFonts w:ascii="Times New Roman" w:hAnsi="Times New Roman"/>
          <w:szCs w:val="22"/>
          <w:lang w:val="sq-AL"/>
        </w:rPr>
        <w:t>mimeve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transportit </w:t>
      </w:r>
      <w:r w:rsidR="008327B8">
        <w:rPr>
          <w:rFonts w:ascii="Times New Roman" w:hAnsi="Times New Roman"/>
          <w:szCs w:val="22"/>
          <w:lang w:val="sq-AL"/>
        </w:rPr>
        <w:t>duke shtuatr volumin e tij</w:t>
      </w:r>
      <w:r w:rsidR="00B83485" w:rsidRPr="003D31C7">
        <w:rPr>
          <w:rFonts w:ascii="Times New Roman" w:hAnsi="Times New Roman"/>
          <w:szCs w:val="22"/>
          <w:lang w:val="sq-AL"/>
        </w:rPr>
        <w:t>.</w:t>
      </w:r>
      <w:r w:rsidRPr="003D31C7">
        <w:rPr>
          <w:rFonts w:ascii="Times New Roman" w:hAnsi="Times New Roman"/>
          <w:szCs w:val="22"/>
          <w:lang w:val="sq-AL"/>
        </w:rPr>
        <w:t xml:space="preserve"> </w:t>
      </w:r>
    </w:p>
    <w:p w14:paraId="61AC26D7" w14:textId="77777777" w:rsidR="001474BF" w:rsidRPr="003D31C7" w:rsidRDefault="001474BF" w:rsidP="001474BF">
      <w:pPr>
        <w:pStyle w:val="ListParagraph"/>
        <w:tabs>
          <w:tab w:val="clear" w:pos="567"/>
          <w:tab w:val="left" w:pos="-2694"/>
        </w:tabs>
        <w:spacing w:after="0" w:line="276" w:lineRule="auto"/>
        <w:ind w:firstLine="0"/>
        <w:jc w:val="both"/>
        <w:rPr>
          <w:rFonts w:ascii="Times New Roman" w:hAnsi="Times New Roman"/>
          <w:szCs w:val="22"/>
          <w:lang w:val="sq-AL"/>
        </w:rPr>
      </w:pPr>
    </w:p>
    <w:p w14:paraId="615689B7" w14:textId="63DA1A6F" w:rsidR="00694211" w:rsidRPr="003D31C7" w:rsidRDefault="00B83485" w:rsidP="001D3675">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Supozimet në të cilat janë bazuar parashikimet</w:t>
      </w:r>
      <w:r w:rsidR="001474BF" w:rsidRPr="003D31C7">
        <w:rPr>
          <w:rFonts w:ascii="Times New Roman" w:hAnsi="Times New Roman"/>
          <w:szCs w:val="22"/>
          <w:lang w:val="sq-AL"/>
        </w:rPr>
        <w:t xml:space="preserve">: </w:t>
      </w:r>
    </w:p>
    <w:p w14:paraId="2CA86542" w14:textId="77777777" w:rsidR="00D57C57" w:rsidRDefault="001474BF" w:rsidP="00A161FB">
      <w:pPr>
        <w:pStyle w:val="ListParagraph"/>
        <w:tabs>
          <w:tab w:val="clear" w:pos="567"/>
          <w:tab w:val="left" w:pos="-3119"/>
        </w:tabs>
        <w:spacing w:line="276" w:lineRule="auto"/>
        <w:ind w:left="0" w:firstLine="0"/>
        <w:jc w:val="both"/>
        <w:rPr>
          <w:rFonts w:ascii="Times New Roman" w:hAnsi="Times New Roman"/>
          <w:szCs w:val="22"/>
          <w:lang w:val="sq-AL"/>
        </w:rPr>
      </w:pPr>
      <w:r w:rsidRPr="003D31C7">
        <w:rPr>
          <w:rFonts w:ascii="Times New Roman" w:hAnsi="Times New Roman"/>
          <w:szCs w:val="22"/>
          <w:lang w:val="sq-AL"/>
        </w:rPr>
        <w:t>Ngritja e k</w:t>
      </w:r>
      <w:r w:rsidR="00BB7179" w:rsidRPr="003D31C7">
        <w:rPr>
          <w:rFonts w:ascii="Times New Roman" w:hAnsi="Times New Roman"/>
          <w:szCs w:val="22"/>
          <w:lang w:val="sq-AL"/>
        </w:rPr>
        <w:t>ë</w:t>
      </w:r>
      <w:r w:rsidRPr="003D31C7">
        <w:rPr>
          <w:rFonts w:ascii="Times New Roman" w:hAnsi="Times New Roman"/>
          <w:szCs w:val="22"/>
          <w:lang w:val="sq-AL"/>
        </w:rPr>
        <w:t xml:space="preserve">tij autoriteti </w:t>
      </w:r>
      <w:r w:rsidR="00BB7179" w:rsidRPr="003D31C7">
        <w:rPr>
          <w:rFonts w:ascii="Times New Roman" w:hAnsi="Times New Roman"/>
          <w:szCs w:val="22"/>
          <w:lang w:val="sq-AL"/>
        </w:rPr>
        <w:t>ë</w:t>
      </w:r>
      <w:r w:rsidRPr="003D31C7">
        <w:rPr>
          <w:rFonts w:ascii="Times New Roman" w:hAnsi="Times New Roman"/>
          <w:szCs w:val="22"/>
          <w:lang w:val="sq-AL"/>
        </w:rPr>
        <w:t>sht</w:t>
      </w:r>
      <w:r w:rsidR="00BB7179" w:rsidRPr="003D31C7">
        <w:rPr>
          <w:rFonts w:ascii="Times New Roman" w:hAnsi="Times New Roman"/>
          <w:szCs w:val="22"/>
          <w:lang w:val="sq-AL"/>
        </w:rPr>
        <w:t>ë</w:t>
      </w:r>
      <w:r w:rsidRPr="003D31C7">
        <w:rPr>
          <w:rFonts w:ascii="Times New Roman" w:hAnsi="Times New Roman"/>
          <w:szCs w:val="22"/>
          <w:lang w:val="sq-AL"/>
        </w:rPr>
        <w:t xml:space="preserve"> n</w:t>
      </w:r>
      <w:r w:rsidR="00BB7179" w:rsidRPr="003D31C7">
        <w:rPr>
          <w:rFonts w:ascii="Times New Roman" w:hAnsi="Times New Roman"/>
          <w:szCs w:val="22"/>
          <w:lang w:val="sq-AL"/>
        </w:rPr>
        <w:t>ë</w:t>
      </w:r>
      <w:r w:rsidRPr="003D31C7">
        <w:rPr>
          <w:rFonts w:ascii="Times New Roman" w:hAnsi="Times New Roman"/>
          <w:szCs w:val="22"/>
          <w:lang w:val="sq-AL"/>
        </w:rPr>
        <w:t xml:space="preserve"> zbatim t</w:t>
      </w:r>
      <w:r w:rsidR="00BB7179" w:rsidRPr="003D31C7">
        <w:rPr>
          <w:rFonts w:ascii="Times New Roman" w:hAnsi="Times New Roman"/>
          <w:szCs w:val="22"/>
          <w:lang w:val="sq-AL"/>
        </w:rPr>
        <w:t>ë</w:t>
      </w:r>
      <w:r w:rsidRPr="003D31C7">
        <w:rPr>
          <w:rFonts w:ascii="Times New Roman" w:hAnsi="Times New Roman"/>
          <w:szCs w:val="22"/>
          <w:lang w:val="sq-AL"/>
        </w:rPr>
        <w:t xml:space="preserve"> rekomandimeve t</w:t>
      </w:r>
      <w:r w:rsidR="00BB7179" w:rsidRPr="003D31C7">
        <w:rPr>
          <w:rFonts w:ascii="Times New Roman" w:hAnsi="Times New Roman"/>
          <w:szCs w:val="22"/>
          <w:lang w:val="sq-AL"/>
        </w:rPr>
        <w:t>ë</w:t>
      </w:r>
      <w:r w:rsidRPr="003D31C7">
        <w:rPr>
          <w:rFonts w:ascii="Times New Roman" w:hAnsi="Times New Roman"/>
          <w:szCs w:val="22"/>
          <w:lang w:val="sq-AL"/>
        </w:rPr>
        <w:t xml:space="preserve"> l</w:t>
      </w:r>
      <w:r w:rsidR="00BB7179" w:rsidRPr="003D31C7">
        <w:rPr>
          <w:rFonts w:ascii="Times New Roman" w:hAnsi="Times New Roman"/>
          <w:szCs w:val="22"/>
          <w:lang w:val="sq-AL"/>
        </w:rPr>
        <w:t>ë</w:t>
      </w:r>
      <w:r w:rsidRPr="003D31C7">
        <w:rPr>
          <w:rFonts w:ascii="Times New Roman" w:hAnsi="Times New Roman"/>
          <w:szCs w:val="22"/>
          <w:lang w:val="sq-AL"/>
        </w:rPr>
        <w:t>na nga Progres Raporti i BE-s</w:t>
      </w:r>
      <w:r w:rsidR="00BB7179" w:rsidRPr="003D31C7">
        <w:rPr>
          <w:rFonts w:ascii="Times New Roman" w:hAnsi="Times New Roman"/>
          <w:szCs w:val="22"/>
          <w:lang w:val="sq-AL"/>
        </w:rPr>
        <w:t>ë</w:t>
      </w:r>
      <w:r w:rsidRPr="003D31C7">
        <w:rPr>
          <w:rFonts w:ascii="Times New Roman" w:hAnsi="Times New Roman"/>
          <w:szCs w:val="22"/>
          <w:lang w:val="sq-AL"/>
        </w:rPr>
        <w:t xml:space="preserve"> </w:t>
      </w:r>
    </w:p>
    <w:p w14:paraId="5DE6E2A2" w14:textId="53416D17" w:rsidR="001D3675" w:rsidRPr="003D31C7" w:rsidRDefault="001474BF" w:rsidP="00A161FB">
      <w:pPr>
        <w:pStyle w:val="ListParagraph"/>
        <w:tabs>
          <w:tab w:val="clear" w:pos="567"/>
          <w:tab w:val="left" w:pos="-3119"/>
        </w:tabs>
        <w:spacing w:line="276" w:lineRule="auto"/>
        <w:ind w:left="0" w:firstLine="0"/>
        <w:jc w:val="both"/>
        <w:rPr>
          <w:rFonts w:ascii="Times New Roman" w:hAnsi="Times New Roman"/>
          <w:szCs w:val="22"/>
          <w:lang w:val="sq-AL"/>
        </w:rPr>
      </w:pPr>
      <w:r w:rsidRPr="003D31C7">
        <w:rPr>
          <w:rFonts w:ascii="Times New Roman" w:hAnsi="Times New Roman"/>
          <w:szCs w:val="22"/>
          <w:lang w:val="sq-AL"/>
        </w:rPr>
        <w:t>referuar Kapitullit 14, n</w:t>
      </w:r>
      <w:r w:rsidR="00BB7179" w:rsidRPr="003D31C7">
        <w:rPr>
          <w:rFonts w:ascii="Times New Roman" w:hAnsi="Times New Roman"/>
          <w:szCs w:val="22"/>
          <w:lang w:val="sq-AL"/>
        </w:rPr>
        <w:t>ë</w:t>
      </w:r>
      <w:r w:rsidRPr="003D31C7">
        <w:rPr>
          <w:rFonts w:ascii="Times New Roman" w:hAnsi="Times New Roman"/>
          <w:szCs w:val="22"/>
          <w:lang w:val="sq-AL"/>
        </w:rPr>
        <w:t xml:space="preserve"> zbatim t</w:t>
      </w:r>
      <w:r w:rsidR="00BB7179" w:rsidRPr="003D31C7">
        <w:rPr>
          <w:rFonts w:ascii="Times New Roman" w:hAnsi="Times New Roman"/>
          <w:szCs w:val="22"/>
          <w:lang w:val="sq-AL"/>
        </w:rPr>
        <w:t>ë</w:t>
      </w:r>
      <w:r w:rsidRPr="003D31C7">
        <w:rPr>
          <w:rFonts w:ascii="Times New Roman" w:hAnsi="Times New Roman"/>
          <w:szCs w:val="22"/>
          <w:lang w:val="sq-AL"/>
        </w:rPr>
        <w:t xml:space="preserve"> Kodit t</w:t>
      </w:r>
      <w:r w:rsidR="00BB7179" w:rsidRPr="003D31C7">
        <w:rPr>
          <w:rFonts w:ascii="Times New Roman" w:hAnsi="Times New Roman"/>
          <w:szCs w:val="22"/>
          <w:lang w:val="sq-AL"/>
        </w:rPr>
        <w:t>ë</w:t>
      </w:r>
      <w:r w:rsidRPr="003D31C7">
        <w:rPr>
          <w:rFonts w:ascii="Times New Roman" w:hAnsi="Times New Roman"/>
          <w:szCs w:val="22"/>
          <w:lang w:val="sq-AL"/>
        </w:rPr>
        <w:t xml:space="preserve"> Ri Hekurudhor</w:t>
      </w:r>
      <w:r w:rsidR="008327B8">
        <w:rPr>
          <w:rFonts w:ascii="Times New Roman" w:hAnsi="Times New Roman"/>
          <w:szCs w:val="22"/>
          <w:lang w:val="sq-AL"/>
        </w:rPr>
        <w:t xml:space="preserve"> dhe në zbatim të Kodit Detar, të ndryshuar</w:t>
      </w:r>
      <w:r w:rsidRPr="003D31C7">
        <w:rPr>
          <w:rFonts w:ascii="Times New Roman" w:hAnsi="Times New Roman"/>
          <w:szCs w:val="22"/>
          <w:lang w:val="sq-AL"/>
        </w:rPr>
        <w:t xml:space="preserve"> dhe sipas praktikave m</w:t>
      </w:r>
      <w:r w:rsidR="00BB7179" w:rsidRPr="003D31C7">
        <w:rPr>
          <w:rFonts w:ascii="Times New Roman" w:hAnsi="Times New Roman"/>
          <w:szCs w:val="22"/>
          <w:lang w:val="sq-AL"/>
        </w:rPr>
        <w:t>ë</w:t>
      </w:r>
      <w:r w:rsidRPr="003D31C7">
        <w:rPr>
          <w:rFonts w:ascii="Times New Roman" w:hAnsi="Times New Roman"/>
          <w:szCs w:val="22"/>
          <w:lang w:val="sq-AL"/>
        </w:rPr>
        <w:t xml:space="preserve"> t</w:t>
      </w:r>
      <w:r w:rsidR="00BB7179" w:rsidRPr="003D31C7">
        <w:rPr>
          <w:rFonts w:ascii="Times New Roman" w:hAnsi="Times New Roman"/>
          <w:szCs w:val="22"/>
          <w:lang w:val="sq-AL"/>
        </w:rPr>
        <w:t>ë</w:t>
      </w:r>
      <w:r w:rsidRPr="003D31C7">
        <w:rPr>
          <w:rFonts w:ascii="Times New Roman" w:hAnsi="Times New Roman"/>
          <w:szCs w:val="22"/>
          <w:lang w:val="sq-AL"/>
        </w:rPr>
        <w:t xml:space="preserve"> mira rajonale dhe nd</w:t>
      </w:r>
      <w:r w:rsidR="00BB7179" w:rsidRPr="003D31C7">
        <w:rPr>
          <w:rFonts w:ascii="Times New Roman" w:hAnsi="Times New Roman"/>
          <w:szCs w:val="22"/>
          <w:lang w:val="sq-AL"/>
        </w:rPr>
        <w:t>ë</w:t>
      </w:r>
      <w:r w:rsidRPr="003D31C7">
        <w:rPr>
          <w:rFonts w:ascii="Times New Roman" w:hAnsi="Times New Roman"/>
          <w:szCs w:val="22"/>
          <w:lang w:val="sq-AL"/>
        </w:rPr>
        <w:t>rkomb</w:t>
      </w:r>
      <w:r w:rsidR="00BB7179" w:rsidRPr="003D31C7">
        <w:rPr>
          <w:rFonts w:ascii="Times New Roman" w:hAnsi="Times New Roman"/>
          <w:szCs w:val="22"/>
          <w:lang w:val="sq-AL"/>
        </w:rPr>
        <w:t>ë</w:t>
      </w:r>
      <w:r w:rsidRPr="003D31C7">
        <w:rPr>
          <w:rFonts w:ascii="Times New Roman" w:hAnsi="Times New Roman"/>
          <w:szCs w:val="22"/>
          <w:lang w:val="sq-AL"/>
        </w:rPr>
        <w:t>tare, duke siguruar</w:t>
      </w:r>
      <w:r w:rsidR="001D3675" w:rsidRPr="003D31C7">
        <w:rPr>
          <w:rFonts w:ascii="Times New Roman" w:hAnsi="Times New Roman"/>
          <w:szCs w:val="22"/>
          <w:lang w:val="sq-AL"/>
        </w:rPr>
        <w:t>:</w:t>
      </w:r>
    </w:p>
    <w:p w14:paraId="77BBFABE" w14:textId="122D9A8B" w:rsidR="001D3675" w:rsidRPr="003D31C7" w:rsidRDefault="001474BF" w:rsidP="001D3675">
      <w:pPr>
        <w:pStyle w:val="ListParagraph"/>
        <w:numPr>
          <w:ilvl w:val="0"/>
          <w:numId w:val="37"/>
        </w:numPr>
        <w:tabs>
          <w:tab w:val="clear" w:pos="567"/>
          <w:tab w:val="left" w:pos="-3119"/>
        </w:tabs>
        <w:spacing w:line="276" w:lineRule="auto"/>
        <w:jc w:val="both"/>
        <w:rPr>
          <w:rFonts w:ascii="Times New Roman" w:hAnsi="Times New Roman"/>
          <w:szCs w:val="22"/>
          <w:lang w:val="sq-AL"/>
        </w:rPr>
      </w:pPr>
      <w:r w:rsidRPr="003D31C7">
        <w:rPr>
          <w:rFonts w:ascii="Times New Roman" w:hAnsi="Times New Roman"/>
          <w:szCs w:val="22"/>
          <w:lang w:val="sq-AL"/>
        </w:rPr>
        <w:t>nj</w:t>
      </w:r>
      <w:r w:rsidR="00BB7179" w:rsidRPr="003D31C7">
        <w:rPr>
          <w:rFonts w:ascii="Times New Roman" w:hAnsi="Times New Roman"/>
          <w:szCs w:val="22"/>
          <w:lang w:val="sq-AL"/>
        </w:rPr>
        <w:t>ë</w:t>
      </w:r>
      <w:r w:rsidRPr="003D31C7">
        <w:rPr>
          <w:rFonts w:ascii="Times New Roman" w:hAnsi="Times New Roman"/>
          <w:szCs w:val="22"/>
          <w:lang w:val="sq-AL"/>
        </w:rPr>
        <w:t xml:space="preserve"> rritje t</w:t>
      </w:r>
      <w:r w:rsidR="00BB7179" w:rsidRPr="003D31C7">
        <w:rPr>
          <w:rFonts w:ascii="Times New Roman" w:hAnsi="Times New Roman"/>
          <w:szCs w:val="22"/>
          <w:lang w:val="sq-AL"/>
        </w:rPr>
        <w:t>ë</w:t>
      </w:r>
      <w:r w:rsidRPr="003D31C7">
        <w:rPr>
          <w:rFonts w:ascii="Times New Roman" w:hAnsi="Times New Roman"/>
          <w:szCs w:val="22"/>
          <w:lang w:val="sq-AL"/>
        </w:rPr>
        <w:t xml:space="preserve"> operator</w:t>
      </w:r>
      <w:r w:rsidR="00BB7179" w:rsidRPr="003D31C7">
        <w:rPr>
          <w:rFonts w:ascii="Times New Roman" w:hAnsi="Times New Roman"/>
          <w:szCs w:val="22"/>
          <w:lang w:val="sq-AL"/>
        </w:rPr>
        <w:t>ë</w:t>
      </w:r>
      <w:r w:rsidRPr="003D31C7">
        <w:rPr>
          <w:rFonts w:ascii="Times New Roman" w:hAnsi="Times New Roman"/>
          <w:szCs w:val="22"/>
          <w:lang w:val="sq-AL"/>
        </w:rPr>
        <w:t>ve ekonomik</w:t>
      </w:r>
      <w:r w:rsidR="00BB7179" w:rsidRPr="003D31C7">
        <w:rPr>
          <w:rFonts w:ascii="Times New Roman" w:hAnsi="Times New Roman"/>
          <w:szCs w:val="22"/>
          <w:lang w:val="sq-AL"/>
        </w:rPr>
        <w:t>ë</w:t>
      </w:r>
      <w:r w:rsidRPr="003D31C7">
        <w:rPr>
          <w:rFonts w:ascii="Times New Roman" w:hAnsi="Times New Roman"/>
          <w:szCs w:val="22"/>
          <w:lang w:val="sq-AL"/>
        </w:rPr>
        <w:t xml:space="preserve"> n</w:t>
      </w:r>
      <w:r w:rsidR="00BB7179" w:rsidRPr="003D31C7">
        <w:rPr>
          <w:rFonts w:ascii="Times New Roman" w:hAnsi="Times New Roman"/>
          <w:szCs w:val="22"/>
          <w:lang w:val="sq-AL"/>
        </w:rPr>
        <w:t>ë</w:t>
      </w:r>
      <w:r w:rsidRPr="003D31C7">
        <w:rPr>
          <w:rFonts w:ascii="Times New Roman" w:hAnsi="Times New Roman"/>
          <w:szCs w:val="22"/>
          <w:lang w:val="sq-AL"/>
        </w:rPr>
        <w:t xml:space="preserve"> tregun hekurudho</w:t>
      </w:r>
      <w:r w:rsidR="008327B8">
        <w:rPr>
          <w:rFonts w:ascii="Times New Roman" w:hAnsi="Times New Roman"/>
          <w:szCs w:val="22"/>
          <w:lang w:val="sq-AL"/>
        </w:rPr>
        <w:t xml:space="preserve"> dhe detar</w:t>
      </w:r>
      <w:r w:rsidRPr="003D31C7">
        <w:rPr>
          <w:rFonts w:ascii="Times New Roman" w:hAnsi="Times New Roman"/>
          <w:szCs w:val="22"/>
          <w:lang w:val="sq-AL"/>
        </w:rPr>
        <w:t>, leht</w:t>
      </w:r>
      <w:r w:rsidR="00BB7179" w:rsidRPr="003D31C7">
        <w:rPr>
          <w:rFonts w:ascii="Times New Roman" w:hAnsi="Times New Roman"/>
          <w:szCs w:val="22"/>
          <w:lang w:val="sq-AL"/>
        </w:rPr>
        <w:t>ë</w:t>
      </w:r>
      <w:r w:rsidRPr="003D31C7">
        <w:rPr>
          <w:rFonts w:ascii="Times New Roman" w:hAnsi="Times New Roman"/>
          <w:szCs w:val="22"/>
          <w:lang w:val="sq-AL"/>
        </w:rPr>
        <w:t>simin e veprimatris</w:t>
      </w:r>
      <w:r w:rsidR="00BB7179" w:rsidRPr="003D31C7">
        <w:rPr>
          <w:rFonts w:ascii="Times New Roman" w:hAnsi="Times New Roman"/>
          <w:szCs w:val="22"/>
          <w:lang w:val="sq-AL"/>
        </w:rPr>
        <w:t>ë</w:t>
      </w:r>
      <w:r w:rsidRPr="003D31C7">
        <w:rPr>
          <w:rFonts w:ascii="Times New Roman" w:hAnsi="Times New Roman"/>
          <w:szCs w:val="22"/>
          <w:lang w:val="sq-AL"/>
        </w:rPr>
        <w:t xml:space="preserve"> s</w:t>
      </w:r>
      <w:r w:rsidR="00BB7179" w:rsidRPr="003D31C7">
        <w:rPr>
          <w:rFonts w:ascii="Times New Roman" w:hAnsi="Times New Roman"/>
          <w:szCs w:val="22"/>
          <w:lang w:val="sq-AL"/>
        </w:rPr>
        <w:t>ë</w:t>
      </w:r>
      <w:r w:rsidRPr="003D31C7">
        <w:rPr>
          <w:rFonts w:ascii="Times New Roman" w:hAnsi="Times New Roman"/>
          <w:szCs w:val="22"/>
          <w:lang w:val="sq-AL"/>
        </w:rPr>
        <w:t xml:space="preserve"> tyre</w:t>
      </w:r>
      <w:r w:rsidR="001D3675" w:rsidRPr="003D31C7">
        <w:rPr>
          <w:rFonts w:ascii="Times New Roman" w:hAnsi="Times New Roman"/>
          <w:szCs w:val="22"/>
          <w:lang w:val="sq-AL"/>
        </w:rPr>
        <w:t>, p</w:t>
      </w:r>
      <w:r w:rsidR="00BB7179" w:rsidRPr="003D31C7">
        <w:rPr>
          <w:rFonts w:ascii="Times New Roman" w:hAnsi="Times New Roman"/>
          <w:szCs w:val="22"/>
          <w:lang w:val="sq-AL"/>
        </w:rPr>
        <w:t>ë</w:t>
      </w:r>
      <w:r w:rsidR="001D3675" w:rsidRPr="003D31C7">
        <w:rPr>
          <w:rFonts w:ascii="Times New Roman" w:hAnsi="Times New Roman"/>
          <w:szCs w:val="22"/>
          <w:lang w:val="sq-AL"/>
        </w:rPr>
        <w:t>r pasoj</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rritjen e volumeve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transportit, uljen e ndotjes mjedisore n</w:t>
      </w:r>
      <w:r w:rsidR="00BB7179" w:rsidRPr="003D31C7">
        <w:rPr>
          <w:rFonts w:ascii="Times New Roman" w:hAnsi="Times New Roman"/>
          <w:szCs w:val="22"/>
          <w:lang w:val="sq-AL"/>
        </w:rPr>
        <w:t>ë</w:t>
      </w:r>
      <w:r w:rsidR="001D3675" w:rsidRPr="003D31C7">
        <w:rPr>
          <w:rFonts w:ascii="Times New Roman" w:hAnsi="Times New Roman"/>
          <w:szCs w:val="22"/>
          <w:lang w:val="sq-AL"/>
        </w:rPr>
        <w:t>p</w:t>
      </w:r>
      <w:r w:rsidR="00BB7179" w:rsidRPr="003D31C7">
        <w:rPr>
          <w:rFonts w:ascii="Times New Roman" w:hAnsi="Times New Roman"/>
          <w:szCs w:val="22"/>
          <w:lang w:val="sq-AL"/>
        </w:rPr>
        <w:t>ë</w:t>
      </w:r>
      <w:r w:rsidR="001D3675" w:rsidRPr="003D31C7">
        <w:rPr>
          <w:rFonts w:ascii="Times New Roman" w:hAnsi="Times New Roman"/>
          <w:szCs w:val="22"/>
          <w:lang w:val="sq-AL"/>
        </w:rPr>
        <w:t>rmjet uljes s</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emetimeve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gazrave</w:t>
      </w:r>
      <w:r w:rsidRPr="003D31C7">
        <w:rPr>
          <w:rFonts w:ascii="Times New Roman" w:hAnsi="Times New Roman"/>
          <w:szCs w:val="22"/>
          <w:lang w:val="sq-AL"/>
        </w:rPr>
        <w:t>.</w:t>
      </w:r>
    </w:p>
    <w:p w14:paraId="370AD4A2" w14:textId="494B7BB6" w:rsidR="001D3675" w:rsidRDefault="009E36F5" w:rsidP="001D3675">
      <w:pPr>
        <w:pStyle w:val="ListParagraph"/>
        <w:numPr>
          <w:ilvl w:val="0"/>
          <w:numId w:val="37"/>
        </w:numPr>
        <w:tabs>
          <w:tab w:val="clear" w:pos="567"/>
          <w:tab w:val="left" w:pos="-3119"/>
        </w:tabs>
        <w:spacing w:line="276" w:lineRule="auto"/>
        <w:jc w:val="both"/>
        <w:rPr>
          <w:rFonts w:ascii="Times New Roman" w:hAnsi="Times New Roman"/>
          <w:szCs w:val="22"/>
          <w:lang w:val="sq-AL"/>
        </w:rPr>
      </w:pPr>
      <w:r w:rsidRPr="003D31C7">
        <w:rPr>
          <w:rFonts w:ascii="Times New Roman" w:hAnsi="Times New Roman"/>
          <w:szCs w:val="22"/>
          <w:lang w:val="sq-AL"/>
        </w:rPr>
        <w:t>z</w:t>
      </w:r>
      <w:r w:rsidR="001D3675" w:rsidRPr="003D31C7">
        <w:rPr>
          <w:rFonts w:ascii="Times New Roman" w:hAnsi="Times New Roman"/>
          <w:szCs w:val="22"/>
          <w:lang w:val="sq-AL"/>
        </w:rPr>
        <w:t>gjidhje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mosmarr</w:t>
      </w:r>
      <w:r w:rsidR="00BB7179" w:rsidRPr="003D31C7">
        <w:rPr>
          <w:rFonts w:ascii="Times New Roman" w:hAnsi="Times New Roman"/>
          <w:szCs w:val="22"/>
          <w:lang w:val="sq-AL"/>
        </w:rPr>
        <w:t>ë</w:t>
      </w:r>
      <w:r w:rsidR="001D3675" w:rsidRPr="003D31C7">
        <w:rPr>
          <w:rFonts w:ascii="Times New Roman" w:hAnsi="Times New Roman"/>
          <w:szCs w:val="22"/>
          <w:lang w:val="sq-AL"/>
        </w:rPr>
        <w:t>veshjeve n</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m</w:t>
      </w:r>
      <w:r w:rsidR="00BB7179" w:rsidRPr="003D31C7">
        <w:rPr>
          <w:rFonts w:ascii="Times New Roman" w:hAnsi="Times New Roman"/>
          <w:szCs w:val="22"/>
          <w:lang w:val="sq-AL"/>
        </w:rPr>
        <w:t>ë</w:t>
      </w:r>
      <w:r w:rsidR="001D3675" w:rsidRPr="003D31C7">
        <w:rPr>
          <w:rFonts w:ascii="Times New Roman" w:hAnsi="Times New Roman"/>
          <w:szCs w:val="22"/>
          <w:lang w:val="sq-AL"/>
        </w:rPr>
        <w:t>nyr</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shp</w:t>
      </w:r>
      <w:r w:rsidR="00DA2253">
        <w:rPr>
          <w:rFonts w:ascii="Times New Roman" w:hAnsi="Times New Roman"/>
          <w:szCs w:val="22"/>
          <w:lang w:val="sq-AL"/>
        </w:rPr>
        <w:t>e</w:t>
      </w:r>
      <w:r w:rsidR="001D3675" w:rsidRPr="003D31C7">
        <w:rPr>
          <w:rFonts w:ascii="Times New Roman" w:hAnsi="Times New Roman"/>
          <w:szCs w:val="22"/>
          <w:lang w:val="sq-AL"/>
        </w:rPr>
        <w:t>jt</w:t>
      </w:r>
      <w:r w:rsidR="00BB7179" w:rsidRPr="003D31C7">
        <w:rPr>
          <w:rFonts w:ascii="Times New Roman" w:hAnsi="Times New Roman"/>
          <w:szCs w:val="22"/>
          <w:lang w:val="sq-AL"/>
        </w:rPr>
        <w:t>ë</w:t>
      </w:r>
      <w:r w:rsidR="001D3675" w:rsidRPr="003D31C7">
        <w:rPr>
          <w:rFonts w:ascii="Times New Roman" w:hAnsi="Times New Roman"/>
          <w:szCs w:val="22"/>
          <w:lang w:val="sq-AL"/>
        </w:rPr>
        <w:t>,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drejt</w:t>
      </w:r>
      <w:r w:rsidR="00BB7179" w:rsidRPr="003D31C7">
        <w:rPr>
          <w:rFonts w:ascii="Times New Roman" w:hAnsi="Times New Roman"/>
          <w:szCs w:val="22"/>
          <w:lang w:val="sq-AL"/>
        </w:rPr>
        <w:t>ë</w:t>
      </w:r>
      <w:r w:rsidR="00DA2253">
        <w:rPr>
          <w:rFonts w:ascii="Times New Roman" w:hAnsi="Times New Roman"/>
          <w:szCs w:val="22"/>
          <w:lang w:val="sq-AL"/>
        </w:rPr>
        <w:t xml:space="preserve"> dhe pa kosto, du</w:t>
      </w:r>
      <w:r w:rsidR="001D3675" w:rsidRPr="003D31C7">
        <w:rPr>
          <w:rFonts w:ascii="Times New Roman" w:hAnsi="Times New Roman"/>
          <w:szCs w:val="22"/>
          <w:lang w:val="sq-AL"/>
        </w:rPr>
        <w:t>k</w:t>
      </w:r>
      <w:r w:rsidR="00DA2253">
        <w:rPr>
          <w:rFonts w:ascii="Times New Roman" w:hAnsi="Times New Roman"/>
          <w:szCs w:val="22"/>
          <w:lang w:val="sq-AL"/>
        </w:rPr>
        <w:t>e</w:t>
      </w:r>
      <w:r w:rsidR="001D3675" w:rsidRPr="003D31C7">
        <w:rPr>
          <w:rFonts w:ascii="Times New Roman" w:hAnsi="Times New Roman"/>
          <w:szCs w:val="22"/>
          <w:lang w:val="sq-AL"/>
        </w:rPr>
        <w:t xml:space="preserve"> siguruar nj</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veprimtari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sigurt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ekonomike dhe duke stimuluar n</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nj</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far</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m</w:t>
      </w:r>
      <w:r w:rsidR="00BB7179" w:rsidRPr="003D31C7">
        <w:rPr>
          <w:rFonts w:ascii="Times New Roman" w:hAnsi="Times New Roman"/>
          <w:szCs w:val="22"/>
          <w:lang w:val="sq-AL"/>
        </w:rPr>
        <w:t>ë</w:t>
      </w:r>
      <w:r w:rsidR="001D3675" w:rsidRPr="003D31C7">
        <w:rPr>
          <w:rFonts w:ascii="Times New Roman" w:hAnsi="Times New Roman"/>
          <w:szCs w:val="22"/>
          <w:lang w:val="sq-AL"/>
        </w:rPr>
        <w:t>nyre, operator</w:t>
      </w:r>
      <w:r w:rsidR="00BB7179" w:rsidRPr="003D31C7">
        <w:rPr>
          <w:rFonts w:ascii="Times New Roman" w:hAnsi="Times New Roman"/>
          <w:szCs w:val="22"/>
          <w:lang w:val="sq-AL"/>
        </w:rPr>
        <w:t>ë</w:t>
      </w:r>
      <w:r w:rsidR="001D3675" w:rsidRPr="003D31C7">
        <w:rPr>
          <w:rFonts w:ascii="Times New Roman" w:hAnsi="Times New Roman"/>
          <w:szCs w:val="22"/>
          <w:lang w:val="sq-AL"/>
        </w:rPr>
        <w:t>t jasht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sistemit hekurudhor</w:t>
      </w:r>
      <w:r w:rsidR="008327B8">
        <w:rPr>
          <w:rFonts w:ascii="Times New Roman" w:hAnsi="Times New Roman"/>
          <w:szCs w:val="22"/>
          <w:lang w:val="sq-AL"/>
        </w:rPr>
        <w:t xml:space="preserve"> dhe detar</w:t>
      </w:r>
      <w:r w:rsidR="001D3675" w:rsidRPr="003D31C7">
        <w:rPr>
          <w:rFonts w:ascii="Times New Roman" w:hAnsi="Times New Roman"/>
          <w:szCs w:val="22"/>
          <w:lang w:val="sq-AL"/>
        </w:rPr>
        <w:t>.</w:t>
      </w:r>
    </w:p>
    <w:p w14:paraId="6FD5D732" w14:textId="00F26328" w:rsidR="008327B8" w:rsidRPr="003D31C7" w:rsidRDefault="008327B8" w:rsidP="001D3675">
      <w:pPr>
        <w:pStyle w:val="ListParagraph"/>
        <w:numPr>
          <w:ilvl w:val="0"/>
          <w:numId w:val="37"/>
        </w:numPr>
        <w:tabs>
          <w:tab w:val="clear" w:pos="567"/>
          <w:tab w:val="left" w:pos="-3119"/>
        </w:tabs>
        <w:spacing w:line="276" w:lineRule="auto"/>
        <w:jc w:val="both"/>
        <w:rPr>
          <w:rFonts w:ascii="Times New Roman" w:hAnsi="Times New Roman"/>
          <w:szCs w:val="22"/>
          <w:lang w:val="sq-AL"/>
        </w:rPr>
      </w:pPr>
      <w:r>
        <w:rPr>
          <w:rFonts w:ascii="Times New Roman" w:hAnsi="Times New Roman"/>
          <w:szCs w:val="22"/>
          <w:lang w:val="sq-AL"/>
        </w:rPr>
        <w:t>rritjen e masave dhe kushteve të sigurisë duke ulur numrin e a</w:t>
      </w:r>
      <w:r w:rsidR="00A161FB">
        <w:rPr>
          <w:rFonts w:ascii="Times New Roman" w:hAnsi="Times New Roman"/>
          <w:szCs w:val="22"/>
          <w:lang w:val="sq-AL"/>
        </w:rPr>
        <w:t>ksidenteve dhe incidenteve heku</w:t>
      </w:r>
      <w:r>
        <w:rPr>
          <w:rFonts w:ascii="Times New Roman" w:hAnsi="Times New Roman"/>
          <w:szCs w:val="22"/>
          <w:lang w:val="sq-AL"/>
        </w:rPr>
        <w:t>r</w:t>
      </w:r>
      <w:r w:rsidR="00A161FB">
        <w:rPr>
          <w:rFonts w:ascii="Times New Roman" w:hAnsi="Times New Roman"/>
          <w:szCs w:val="22"/>
          <w:lang w:val="sq-AL"/>
        </w:rPr>
        <w:t>u</w:t>
      </w:r>
      <w:r>
        <w:rPr>
          <w:rFonts w:ascii="Times New Roman" w:hAnsi="Times New Roman"/>
          <w:szCs w:val="22"/>
          <w:lang w:val="sq-AL"/>
        </w:rPr>
        <w:t>d</w:t>
      </w:r>
      <w:r w:rsidR="00A161FB">
        <w:rPr>
          <w:rFonts w:ascii="Times New Roman" w:hAnsi="Times New Roman"/>
          <w:szCs w:val="22"/>
          <w:lang w:val="sq-AL"/>
        </w:rPr>
        <w:t>h</w:t>
      </w:r>
      <w:r>
        <w:rPr>
          <w:rFonts w:ascii="Times New Roman" w:hAnsi="Times New Roman"/>
          <w:szCs w:val="22"/>
          <w:lang w:val="sq-AL"/>
        </w:rPr>
        <w:t>ore dhe detare.</w:t>
      </w:r>
    </w:p>
    <w:p w14:paraId="224BC2B8" w14:textId="3D86A324" w:rsidR="001D3675" w:rsidRPr="003D31C7" w:rsidRDefault="001D3675" w:rsidP="001D3675">
      <w:pPr>
        <w:tabs>
          <w:tab w:val="left" w:pos="-3119"/>
        </w:tabs>
        <w:spacing w:line="276" w:lineRule="auto"/>
        <w:jc w:val="both"/>
        <w:rPr>
          <w:rFonts w:ascii="Times New Roman" w:hAnsi="Times New Roman"/>
          <w:szCs w:val="22"/>
          <w:lang w:val="sq-AL"/>
        </w:rPr>
      </w:pPr>
      <w:r w:rsidRPr="003D31C7">
        <w:rPr>
          <w:rFonts w:ascii="Times New Roman" w:hAnsi="Times New Roman"/>
          <w:szCs w:val="22"/>
          <w:lang w:val="sq-AL"/>
        </w:rPr>
        <w:t>K</w:t>
      </w:r>
      <w:r w:rsidR="00BB7179" w:rsidRPr="003D31C7">
        <w:rPr>
          <w:rFonts w:ascii="Times New Roman" w:hAnsi="Times New Roman"/>
          <w:szCs w:val="22"/>
          <w:lang w:val="sq-AL"/>
        </w:rPr>
        <w:t>ë</w:t>
      </w:r>
      <w:r w:rsidR="008327B8">
        <w:rPr>
          <w:rFonts w:ascii="Times New Roman" w:hAnsi="Times New Roman"/>
          <w:szCs w:val="22"/>
          <w:lang w:val="sq-AL"/>
        </w:rPr>
        <w:t xml:space="preserve">to </w:t>
      </w:r>
      <w:r w:rsidRPr="003D31C7">
        <w:rPr>
          <w:rFonts w:ascii="Times New Roman" w:hAnsi="Times New Roman"/>
          <w:szCs w:val="22"/>
          <w:lang w:val="sq-AL"/>
        </w:rPr>
        <w:t xml:space="preserve">supozime </w:t>
      </w:r>
      <w:r w:rsidR="008327B8">
        <w:rPr>
          <w:rFonts w:ascii="Times New Roman" w:hAnsi="Times New Roman"/>
          <w:szCs w:val="22"/>
          <w:lang w:val="sq-AL"/>
        </w:rPr>
        <w:t>dalin</w:t>
      </w:r>
      <w:r w:rsidRPr="003D31C7">
        <w:rPr>
          <w:rFonts w:ascii="Times New Roman" w:hAnsi="Times New Roman"/>
          <w:szCs w:val="22"/>
          <w:lang w:val="sq-AL"/>
        </w:rPr>
        <w:t xml:space="preserve"> nga konsultimet e her</w:t>
      </w:r>
      <w:r w:rsidR="00BB7179" w:rsidRPr="003D31C7">
        <w:rPr>
          <w:rFonts w:ascii="Times New Roman" w:hAnsi="Times New Roman"/>
          <w:szCs w:val="22"/>
          <w:lang w:val="sq-AL"/>
        </w:rPr>
        <w:t>ë</w:t>
      </w:r>
      <w:r w:rsidRPr="003D31C7">
        <w:rPr>
          <w:rFonts w:ascii="Times New Roman" w:hAnsi="Times New Roman"/>
          <w:szCs w:val="22"/>
          <w:lang w:val="sq-AL"/>
        </w:rPr>
        <w:t>pashershme m</w:t>
      </w:r>
      <w:r w:rsidR="008327B8">
        <w:rPr>
          <w:rFonts w:ascii="Times New Roman" w:hAnsi="Times New Roman"/>
          <w:szCs w:val="22"/>
          <w:lang w:val="sq-AL"/>
        </w:rPr>
        <w:t>e</w:t>
      </w:r>
      <w:r w:rsidRPr="003D31C7">
        <w:rPr>
          <w:rFonts w:ascii="Times New Roman" w:hAnsi="Times New Roman"/>
          <w:szCs w:val="22"/>
          <w:lang w:val="sq-AL"/>
        </w:rPr>
        <w:t xml:space="preserve"> operator</w:t>
      </w:r>
      <w:r w:rsidR="00BB7179" w:rsidRPr="003D31C7">
        <w:rPr>
          <w:rFonts w:ascii="Times New Roman" w:hAnsi="Times New Roman"/>
          <w:szCs w:val="22"/>
          <w:lang w:val="sq-AL"/>
        </w:rPr>
        <w:t>ë</w:t>
      </w:r>
      <w:r w:rsidR="008327B8">
        <w:rPr>
          <w:rFonts w:ascii="Times New Roman" w:hAnsi="Times New Roman"/>
          <w:szCs w:val="22"/>
          <w:lang w:val="sq-AL"/>
        </w:rPr>
        <w:t xml:space="preserve">t </w:t>
      </w:r>
      <w:r w:rsidRPr="003D31C7">
        <w:rPr>
          <w:rFonts w:ascii="Times New Roman" w:hAnsi="Times New Roman"/>
          <w:szCs w:val="22"/>
          <w:lang w:val="sq-AL"/>
        </w:rPr>
        <w:t>privat</w:t>
      </w:r>
      <w:r w:rsidR="00BB7179" w:rsidRPr="003D31C7">
        <w:rPr>
          <w:rFonts w:ascii="Times New Roman" w:hAnsi="Times New Roman"/>
          <w:szCs w:val="22"/>
          <w:lang w:val="sq-AL"/>
        </w:rPr>
        <w:t>ë</w:t>
      </w:r>
      <w:r w:rsidRPr="003D31C7">
        <w:rPr>
          <w:rFonts w:ascii="Times New Roman" w:hAnsi="Times New Roman"/>
          <w:szCs w:val="22"/>
          <w:lang w:val="sq-AL"/>
        </w:rPr>
        <w:t xml:space="preserve"> q</w:t>
      </w:r>
      <w:r w:rsidR="00BB7179" w:rsidRPr="003D31C7">
        <w:rPr>
          <w:rFonts w:ascii="Times New Roman" w:hAnsi="Times New Roman"/>
          <w:szCs w:val="22"/>
          <w:lang w:val="sq-AL"/>
        </w:rPr>
        <w:t>ë</w:t>
      </w:r>
      <w:r w:rsidRPr="003D31C7">
        <w:rPr>
          <w:rFonts w:ascii="Times New Roman" w:hAnsi="Times New Roman"/>
          <w:szCs w:val="22"/>
          <w:lang w:val="sq-AL"/>
        </w:rPr>
        <w:t xml:space="preserve"> jan</w:t>
      </w:r>
      <w:r w:rsidR="00BB7179" w:rsidRPr="003D31C7">
        <w:rPr>
          <w:rFonts w:ascii="Times New Roman" w:hAnsi="Times New Roman"/>
          <w:szCs w:val="22"/>
          <w:lang w:val="sq-AL"/>
        </w:rPr>
        <w:t>ë</w:t>
      </w:r>
      <w:r w:rsidRPr="003D31C7">
        <w:rPr>
          <w:rFonts w:ascii="Times New Roman" w:hAnsi="Times New Roman"/>
          <w:szCs w:val="22"/>
          <w:lang w:val="sq-AL"/>
        </w:rPr>
        <w:t xml:space="preserve"> momentalisht n</w:t>
      </w:r>
      <w:r w:rsidR="00BB7179" w:rsidRPr="003D31C7">
        <w:rPr>
          <w:rFonts w:ascii="Times New Roman" w:hAnsi="Times New Roman"/>
          <w:szCs w:val="22"/>
          <w:lang w:val="sq-AL"/>
        </w:rPr>
        <w:t>ë</w:t>
      </w:r>
      <w:r w:rsidRPr="003D31C7">
        <w:rPr>
          <w:rFonts w:ascii="Times New Roman" w:hAnsi="Times New Roman"/>
          <w:szCs w:val="22"/>
          <w:lang w:val="sq-AL"/>
        </w:rPr>
        <w:t xml:space="preserve"> tregun hekurudhor</w:t>
      </w:r>
      <w:r w:rsidR="008327B8">
        <w:rPr>
          <w:rFonts w:ascii="Times New Roman" w:hAnsi="Times New Roman"/>
          <w:szCs w:val="22"/>
          <w:lang w:val="sq-AL"/>
        </w:rPr>
        <w:t xml:space="preserve"> dhe detar</w:t>
      </w:r>
      <w:r w:rsidRPr="003D31C7">
        <w:rPr>
          <w:rFonts w:ascii="Times New Roman" w:hAnsi="Times New Roman"/>
          <w:szCs w:val="22"/>
          <w:lang w:val="sq-AL"/>
        </w:rPr>
        <w:t xml:space="preserve">, </w:t>
      </w:r>
      <w:r w:rsidR="009E36F5" w:rsidRPr="003D31C7">
        <w:rPr>
          <w:rFonts w:ascii="Times New Roman" w:hAnsi="Times New Roman"/>
          <w:szCs w:val="22"/>
          <w:lang w:val="sq-AL"/>
        </w:rPr>
        <w:t>nga mendimet dhe p</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rvoja </w:t>
      </w:r>
      <w:r w:rsidRPr="003D31C7">
        <w:rPr>
          <w:rFonts w:ascii="Times New Roman" w:hAnsi="Times New Roman"/>
          <w:szCs w:val="22"/>
          <w:lang w:val="sq-AL"/>
        </w:rPr>
        <w:t>e operator</w:t>
      </w:r>
      <w:r w:rsidR="00BB7179" w:rsidRPr="003D31C7">
        <w:rPr>
          <w:rFonts w:ascii="Times New Roman" w:hAnsi="Times New Roman"/>
          <w:szCs w:val="22"/>
          <w:lang w:val="sq-AL"/>
        </w:rPr>
        <w:t>ë</w:t>
      </w:r>
      <w:r w:rsidR="009E36F5" w:rsidRPr="003D31C7">
        <w:rPr>
          <w:rFonts w:ascii="Times New Roman" w:hAnsi="Times New Roman"/>
          <w:szCs w:val="22"/>
          <w:lang w:val="sq-AL"/>
        </w:rPr>
        <w:t>ve</w:t>
      </w:r>
      <w:r w:rsidRPr="003D31C7">
        <w:rPr>
          <w:rFonts w:ascii="Times New Roman" w:hAnsi="Times New Roman"/>
          <w:szCs w:val="22"/>
          <w:lang w:val="sq-AL"/>
        </w:rPr>
        <w:t xml:space="preserve"> shtet</w:t>
      </w:r>
      <w:r w:rsidR="00BB7179" w:rsidRPr="003D31C7">
        <w:rPr>
          <w:rFonts w:ascii="Times New Roman" w:hAnsi="Times New Roman"/>
          <w:szCs w:val="22"/>
          <w:lang w:val="sq-AL"/>
        </w:rPr>
        <w:t>ë</w:t>
      </w:r>
      <w:r w:rsidRPr="003D31C7">
        <w:rPr>
          <w:rFonts w:ascii="Times New Roman" w:hAnsi="Times New Roman"/>
          <w:szCs w:val="22"/>
          <w:lang w:val="sq-AL"/>
        </w:rPr>
        <w:t>ror</w:t>
      </w:r>
      <w:r w:rsidR="00BB7179" w:rsidRPr="003D31C7">
        <w:rPr>
          <w:rFonts w:ascii="Times New Roman" w:hAnsi="Times New Roman"/>
          <w:szCs w:val="22"/>
          <w:lang w:val="sq-AL"/>
        </w:rPr>
        <w:t>ë</w:t>
      </w:r>
      <w:r w:rsidRPr="003D31C7">
        <w:rPr>
          <w:rFonts w:ascii="Times New Roman" w:hAnsi="Times New Roman"/>
          <w:szCs w:val="22"/>
          <w:lang w:val="sq-AL"/>
        </w:rPr>
        <w:t xml:space="preserve"> si dhe nga praktikat</w:t>
      </w:r>
      <w:r w:rsidR="009E36F5" w:rsidRPr="003D31C7">
        <w:rPr>
          <w:rFonts w:ascii="Times New Roman" w:hAnsi="Times New Roman"/>
          <w:szCs w:val="22"/>
          <w:lang w:val="sq-AL"/>
        </w:rPr>
        <w:t xml:space="preserve"> m</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t</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mira t</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w:t>
      </w:r>
      <w:r w:rsidRPr="003D31C7">
        <w:rPr>
          <w:rFonts w:ascii="Times New Roman" w:hAnsi="Times New Roman"/>
          <w:szCs w:val="22"/>
          <w:lang w:val="sq-AL"/>
        </w:rPr>
        <w:t>vendeve kufitare.</w:t>
      </w:r>
    </w:p>
    <w:p w14:paraId="00D02345" w14:textId="4F79C39E" w:rsidR="001474BF" w:rsidRPr="003D31C7" w:rsidRDefault="001D3675" w:rsidP="001D3675">
      <w:pPr>
        <w:tabs>
          <w:tab w:val="left" w:pos="-3119"/>
        </w:tabs>
        <w:spacing w:line="276" w:lineRule="auto"/>
        <w:jc w:val="both"/>
        <w:rPr>
          <w:rFonts w:ascii="Times New Roman" w:hAnsi="Times New Roman"/>
          <w:szCs w:val="22"/>
          <w:lang w:val="sq-AL"/>
        </w:rPr>
      </w:pPr>
      <w:r w:rsidRPr="003D31C7">
        <w:rPr>
          <w:rFonts w:ascii="Times New Roman" w:hAnsi="Times New Roman"/>
          <w:szCs w:val="22"/>
          <w:lang w:val="sq-AL"/>
        </w:rPr>
        <w:t xml:space="preserve"> </w:t>
      </w:r>
    </w:p>
    <w:p w14:paraId="58B79EE5" w14:textId="4392BB3D" w:rsidR="001474BF" w:rsidRPr="003D31C7" w:rsidRDefault="001474BF" w:rsidP="001D3675">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 xml:space="preserve">Supozimet </w:t>
      </w:r>
      <w:r w:rsidR="009E36F5" w:rsidRPr="003D31C7">
        <w:rPr>
          <w:rFonts w:ascii="Times New Roman" w:hAnsi="Times New Roman"/>
          <w:szCs w:val="22"/>
          <w:lang w:val="sq-AL"/>
        </w:rPr>
        <w:t>p</w:t>
      </w:r>
      <w:r w:rsidR="00BB7179" w:rsidRPr="003D31C7">
        <w:rPr>
          <w:rFonts w:ascii="Times New Roman" w:hAnsi="Times New Roman"/>
          <w:szCs w:val="22"/>
          <w:lang w:val="sq-AL"/>
        </w:rPr>
        <w:t>ë</w:t>
      </w:r>
      <w:r w:rsidR="009E36F5" w:rsidRPr="003D31C7">
        <w:rPr>
          <w:rFonts w:ascii="Times New Roman" w:hAnsi="Times New Roman"/>
          <w:szCs w:val="22"/>
          <w:lang w:val="sq-AL"/>
        </w:rPr>
        <w:t>r</w:t>
      </w:r>
      <w:r w:rsidRPr="003D31C7">
        <w:rPr>
          <w:rFonts w:ascii="Times New Roman" w:hAnsi="Times New Roman"/>
          <w:szCs w:val="22"/>
          <w:lang w:val="sq-AL"/>
        </w:rPr>
        <w:t xml:space="preserve"> risqet</w:t>
      </w:r>
      <w:r w:rsidR="009E36F5" w:rsidRPr="003D31C7">
        <w:rPr>
          <w:rFonts w:ascii="Times New Roman" w:hAnsi="Times New Roman"/>
          <w:szCs w:val="22"/>
          <w:lang w:val="sq-AL"/>
        </w:rPr>
        <w:t xml:space="preserve"> q</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mund t</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pengojn</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pritshm</w:t>
      </w:r>
      <w:r w:rsidR="00BB7179" w:rsidRPr="003D31C7">
        <w:rPr>
          <w:rFonts w:ascii="Times New Roman" w:hAnsi="Times New Roman"/>
          <w:szCs w:val="22"/>
          <w:lang w:val="sq-AL"/>
        </w:rPr>
        <w:t>ë</w:t>
      </w:r>
      <w:r w:rsidR="009E36F5" w:rsidRPr="003D31C7">
        <w:rPr>
          <w:rFonts w:ascii="Times New Roman" w:hAnsi="Times New Roman"/>
          <w:szCs w:val="22"/>
          <w:lang w:val="sq-AL"/>
        </w:rPr>
        <w:t>rit</w:t>
      </w:r>
      <w:r w:rsidR="00BB7179" w:rsidRPr="003D31C7">
        <w:rPr>
          <w:rFonts w:ascii="Times New Roman" w:hAnsi="Times New Roman"/>
          <w:szCs w:val="22"/>
          <w:lang w:val="sq-AL"/>
        </w:rPr>
        <w:t>ë</w:t>
      </w:r>
      <w:r w:rsidR="001D3675" w:rsidRPr="003D31C7">
        <w:rPr>
          <w:rFonts w:ascii="Times New Roman" w:hAnsi="Times New Roman"/>
          <w:szCs w:val="22"/>
          <w:lang w:val="sq-AL"/>
        </w:rPr>
        <w:t>:</w:t>
      </w:r>
    </w:p>
    <w:p w14:paraId="04745737" w14:textId="7F08D23D" w:rsidR="00BE7732" w:rsidRPr="003D31C7" w:rsidRDefault="009E36F5" w:rsidP="00CE6DD0">
      <w:pPr>
        <w:pStyle w:val="ListParagraph"/>
        <w:numPr>
          <w:ilvl w:val="0"/>
          <w:numId w:val="40"/>
        </w:numPr>
        <w:tabs>
          <w:tab w:val="clear" w:pos="567"/>
          <w:tab w:val="left" w:pos="-3119"/>
        </w:tabs>
        <w:spacing w:after="0" w:line="276" w:lineRule="auto"/>
        <w:jc w:val="both"/>
        <w:rPr>
          <w:rFonts w:ascii="Times New Roman" w:hAnsi="Times New Roman"/>
          <w:szCs w:val="22"/>
          <w:lang w:val="sq-AL"/>
        </w:rPr>
      </w:pPr>
      <w:r w:rsidRPr="003D31C7">
        <w:rPr>
          <w:rFonts w:ascii="Times New Roman" w:hAnsi="Times New Roman"/>
          <w:szCs w:val="22"/>
          <w:lang w:val="sq-AL"/>
        </w:rPr>
        <w:t>Moszbatimi i ligjit n</w:t>
      </w:r>
      <w:r w:rsidR="00BB7179" w:rsidRPr="003D31C7">
        <w:rPr>
          <w:rFonts w:ascii="Times New Roman" w:hAnsi="Times New Roman"/>
          <w:szCs w:val="22"/>
          <w:lang w:val="sq-AL"/>
        </w:rPr>
        <w:t>ë</w:t>
      </w:r>
      <w:r w:rsidRPr="003D31C7">
        <w:rPr>
          <w:rFonts w:ascii="Times New Roman" w:hAnsi="Times New Roman"/>
          <w:szCs w:val="22"/>
          <w:lang w:val="sq-AL"/>
        </w:rPr>
        <w:t xml:space="preserve"> koh</w:t>
      </w:r>
      <w:r w:rsidR="00BB7179" w:rsidRPr="003D31C7">
        <w:rPr>
          <w:rFonts w:ascii="Times New Roman" w:hAnsi="Times New Roman"/>
          <w:szCs w:val="22"/>
          <w:lang w:val="sq-AL"/>
        </w:rPr>
        <w:t>ë</w:t>
      </w:r>
      <w:r w:rsidRPr="003D31C7">
        <w:rPr>
          <w:rFonts w:ascii="Times New Roman" w:hAnsi="Times New Roman"/>
          <w:szCs w:val="22"/>
          <w:lang w:val="sq-AL"/>
        </w:rPr>
        <w:t>n e parashikuar</w:t>
      </w:r>
      <w:r w:rsidR="00BE7732" w:rsidRPr="003D31C7">
        <w:rPr>
          <w:rFonts w:ascii="Times New Roman" w:hAnsi="Times New Roman"/>
          <w:szCs w:val="22"/>
          <w:lang w:val="sq-AL"/>
        </w:rPr>
        <w:t>,</w:t>
      </w:r>
      <w:r w:rsidRPr="003D31C7">
        <w:rPr>
          <w:rFonts w:ascii="Times New Roman" w:hAnsi="Times New Roman"/>
          <w:szCs w:val="22"/>
          <w:lang w:val="sq-AL"/>
        </w:rPr>
        <w:t xml:space="preserve"> p</w:t>
      </w:r>
      <w:r w:rsidR="00BB7179" w:rsidRPr="003D31C7">
        <w:rPr>
          <w:rFonts w:ascii="Times New Roman" w:hAnsi="Times New Roman"/>
          <w:szCs w:val="22"/>
          <w:lang w:val="sq-AL"/>
        </w:rPr>
        <w:t>ë</w:t>
      </w:r>
      <w:r w:rsidRPr="003D31C7">
        <w:rPr>
          <w:rFonts w:ascii="Times New Roman" w:hAnsi="Times New Roman"/>
          <w:szCs w:val="22"/>
          <w:lang w:val="sq-AL"/>
        </w:rPr>
        <w:t>rsa i p</w:t>
      </w:r>
      <w:r w:rsidR="00BB7179" w:rsidRPr="003D31C7">
        <w:rPr>
          <w:rFonts w:ascii="Times New Roman" w:hAnsi="Times New Roman"/>
          <w:szCs w:val="22"/>
          <w:lang w:val="sq-AL"/>
        </w:rPr>
        <w:t>ë</w:t>
      </w:r>
      <w:r w:rsidRPr="003D31C7">
        <w:rPr>
          <w:rFonts w:ascii="Times New Roman" w:hAnsi="Times New Roman"/>
          <w:szCs w:val="22"/>
          <w:lang w:val="sq-AL"/>
        </w:rPr>
        <w:t>rket ngritjes s</w:t>
      </w:r>
      <w:r w:rsidR="00BB7179" w:rsidRPr="003D31C7">
        <w:rPr>
          <w:rFonts w:ascii="Times New Roman" w:hAnsi="Times New Roman"/>
          <w:szCs w:val="22"/>
          <w:lang w:val="sq-AL"/>
        </w:rPr>
        <w:t>ë</w:t>
      </w:r>
      <w:r w:rsidRPr="003D31C7">
        <w:rPr>
          <w:rFonts w:ascii="Times New Roman" w:hAnsi="Times New Roman"/>
          <w:szCs w:val="22"/>
          <w:lang w:val="sq-AL"/>
        </w:rPr>
        <w:t xml:space="preserve"> autoritetit, caktimit t</w:t>
      </w:r>
      <w:r w:rsidR="00BB7179" w:rsidRPr="003D31C7">
        <w:rPr>
          <w:rFonts w:ascii="Times New Roman" w:hAnsi="Times New Roman"/>
          <w:szCs w:val="22"/>
          <w:lang w:val="sq-AL"/>
        </w:rPr>
        <w:t>ë</w:t>
      </w:r>
      <w:r w:rsidRPr="003D31C7">
        <w:rPr>
          <w:rFonts w:ascii="Times New Roman" w:hAnsi="Times New Roman"/>
          <w:szCs w:val="22"/>
          <w:lang w:val="sq-AL"/>
        </w:rPr>
        <w:t xml:space="preserve"> godin</w:t>
      </w:r>
      <w:r w:rsidR="00BB7179" w:rsidRPr="003D31C7">
        <w:rPr>
          <w:rFonts w:ascii="Times New Roman" w:hAnsi="Times New Roman"/>
          <w:szCs w:val="22"/>
          <w:lang w:val="sq-AL"/>
        </w:rPr>
        <w:t>ë</w:t>
      </w:r>
      <w:r w:rsidRPr="003D31C7">
        <w:rPr>
          <w:rFonts w:ascii="Times New Roman" w:hAnsi="Times New Roman"/>
          <w:szCs w:val="22"/>
          <w:lang w:val="sq-AL"/>
        </w:rPr>
        <w:t>s ku do t</w:t>
      </w:r>
      <w:r w:rsidR="00BB7179" w:rsidRPr="003D31C7">
        <w:rPr>
          <w:rFonts w:ascii="Times New Roman" w:hAnsi="Times New Roman"/>
          <w:szCs w:val="22"/>
          <w:lang w:val="sq-AL"/>
        </w:rPr>
        <w:t>ë</w:t>
      </w:r>
      <w:r w:rsidRPr="003D31C7">
        <w:rPr>
          <w:rFonts w:ascii="Times New Roman" w:hAnsi="Times New Roman"/>
          <w:szCs w:val="22"/>
          <w:lang w:val="sq-AL"/>
        </w:rPr>
        <w:t xml:space="preserve"> vendoset autoriteti si dhe caktimi i titullarit </w:t>
      </w:r>
      <w:r w:rsidR="00BE7732" w:rsidRPr="003D31C7">
        <w:rPr>
          <w:rFonts w:ascii="Times New Roman" w:hAnsi="Times New Roman"/>
          <w:szCs w:val="22"/>
          <w:lang w:val="sq-AL"/>
        </w:rPr>
        <w:t>kryesor.</w:t>
      </w:r>
    </w:p>
    <w:p w14:paraId="410AF731" w14:textId="13D3A7C5" w:rsidR="00BE7732" w:rsidRPr="003D31C7" w:rsidRDefault="00BE7732" w:rsidP="008327B8">
      <w:pPr>
        <w:pStyle w:val="ListParagraph"/>
        <w:numPr>
          <w:ilvl w:val="0"/>
          <w:numId w:val="40"/>
        </w:numPr>
        <w:tabs>
          <w:tab w:val="clear" w:pos="567"/>
          <w:tab w:val="left" w:pos="-3119"/>
        </w:tabs>
        <w:spacing w:after="0" w:line="276" w:lineRule="auto"/>
        <w:jc w:val="both"/>
        <w:rPr>
          <w:rFonts w:ascii="Times New Roman" w:hAnsi="Times New Roman"/>
          <w:szCs w:val="22"/>
          <w:lang w:val="sq-AL"/>
        </w:rPr>
      </w:pPr>
      <w:r w:rsidRPr="003D31C7">
        <w:rPr>
          <w:rFonts w:ascii="Times New Roman" w:hAnsi="Times New Roman"/>
          <w:szCs w:val="22"/>
          <w:lang w:val="sq-AL"/>
        </w:rPr>
        <w:t>Nxjerrja e rregullore</w:t>
      </w:r>
      <w:r w:rsidR="008327B8">
        <w:rPr>
          <w:rFonts w:ascii="Times New Roman" w:hAnsi="Times New Roman"/>
          <w:szCs w:val="22"/>
          <w:lang w:val="sq-AL"/>
        </w:rPr>
        <w:t>s</w:t>
      </w:r>
      <w:r w:rsidRPr="003D31C7">
        <w:rPr>
          <w:rFonts w:ascii="Times New Roman" w:hAnsi="Times New Roman"/>
          <w:szCs w:val="22"/>
          <w:lang w:val="sq-AL"/>
        </w:rPr>
        <w:t xml:space="preserve"> s</w:t>
      </w:r>
      <w:r w:rsidR="00BB7179" w:rsidRPr="003D31C7">
        <w:rPr>
          <w:rFonts w:ascii="Times New Roman" w:hAnsi="Times New Roman"/>
          <w:szCs w:val="22"/>
          <w:lang w:val="sq-AL"/>
        </w:rPr>
        <w:t>ë</w:t>
      </w:r>
      <w:r w:rsidRPr="003D31C7">
        <w:rPr>
          <w:rFonts w:ascii="Times New Roman" w:hAnsi="Times New Roman"/>
          <w:szCs w:val="22"/>
          <w:lang w:val="sq-AL"/>
        </w:rPr>
        <w:t xml:space="preserve"> brendshme dhe akteve n</w:t>
      </w:r>
      <w:r w:rsidR="00BB7179" w:rsidRPr="003D31C7">
        <w:rPr>
          <w:rFonts w:ascii="Times New Roman" w:hAnsi="Times New Roman"/>
          <w:szCs w:val="22"/>
          <w:lang w:val="sq-AL"/>
        </w:rPr>
        <w:t>ë</w:t>
      </w:r>
      <w:r w:rsidRPr="003D31C7">
        <w:rPr>
          <w:rFonts w:ascii="Times New Roman" w:hAnsi="Times New Roman"/>
          <w:szCs w:val="22"/>
          <w:lang w:val="sq-AL"/>
        </w:rPr>
        <w:t>nligjore t</w:t>
      </w:r>
      <w:r w:rsidR="00BB7179" w:rsidRPr="003D31C7">
        <w:rPr>
          <w:rFonts w:ascii="Times New Roman" w:hAnsi="Times New Roman"/>
          <w:szCs w:val="22"/>
          <w:lang w:val="sq-AL"/>
        </w:rPr>
        <w:t>ë</w:t>
      </w:r>
      <w:r w:rsidRPr="003D31C7">
        <w:rPr>
          <w:rFonts w:ascii="Times New Roman" w:hAnsi="Times New Roman"/>
          <w:szCs w:val="22"/>
          <w:lang w:val="sq-AL"/>
        </w:rPr>
        <w:t xml:space="preserve"> domosdoshme p</w:t>
      </w:r>
      <w:r w:rsidR="00BB7179" w:rsidRPr="003D31C7">
        <w:rPr>
          <w:rFonts w:ascii="Times New Roman" w:hAnsi="Times New Roman"/>
          <w:szCs w:val="22"/>
          <w:lang w:val="sq-AL"/>
        </w:rPr>
        <w:t>ë</w:t>
      </w:r>
      <w:r w:rsidRPr="003D31C7">
        <w:rPr>
          <w:rFonts w:ascii="Times New Roman" w:hAnsi="Times New Roman"/>
          <w:szCs w:val="22"/>
          <w:lang w:val="sq-AL"/>
        </w:rPr>
        <w:t>r funksionim t</w:t>
      </w:r>
      <w:r w:rsidR="00BB7179" w:rsidRPr="003D31C7">
        <w:rPr>
          <w:rFonts w:ascii="Times New Roman" w:hAnsi="Times New Roman"/>
          <w:szCs w:val="22"/>
          <w:lang w:val="sq-AL"/>
        </w:rPr>
        <w:t>ë</w:t>
      </w:r>
      <w:r w:rsidRPr="003D31C7">
        <w:rPr>
          <w:rFonts w:ascii="Times New Roman" w:hAnsi="Times New Roman"/>
          <w:szCs w:val="22"/>
          <w:lang w:val="sq-AL"/>
        </w:rPr>
        <w:t xml:space="preserve"> rregullt t</w:t>
      </w:r>
      <w:r w:rsidR="00BB7179" w:rsidRPr="003D31C7">
        <w:rPr>
          <w:rFonts w:ascii="Times New Roman" w:hAnsi="Times New Roman"/>
          <w:szCs w:val="22"/>
          <w:lang w:val="sq-AL"/>
        </w:rPr>
        <w:t>ë</w:t>
      </w:r>
      <w:r w:rsidRPr="003D31C7">
        <w:rPr>
          <w:rFonts w:ascii="Times New Roman" w:hAnsi="Times New Roman"/>
          <w:szCs w:val="22"/>
          <w:lang w:val="sq-AL"/>
        </w:rPr>
        <w:t xml:space="preserve"> autoritetit.</w:t>
      </w:r>
    </w:p>
    <w:p w14:paraId="06EC2C18" w14:textId="121A8998" w:rsidR="009E36F5" w:rsidRPr="003D31C7" w:rsidRDefault="00BE7732" w:rsidP="008327B8">
      <w:pPr>
        <w:pStyle w:val="ListParagraph"/>
        <w:numPr>
          <w:ilvl w:val="0"/>
          <w:numId w:val="40"/>
        </w:numPr>
        <w:tabs>
          <w:tab w:val="clear" w:pos="567"/>
          <w:tab w:val="left" w:pos="-3119"/>
        </w:tabs>
        <w:spacing w:after="0" w:line="276" w:lineRule="auto"/>
        <w:jc w:val="both"/>
        <w:rPr>
          <w:rFonts w:ascii="Times New Roman" w:hAnsi="Times New Roman"/>
          <w:szCs w:val="22"/>
          <w:lang w:val="sq-AL"/>
        </w:rPr>
      </w:pPr>
      <w:r w:rsidRPr="003D31C7">
        <w:rPr>
          <w:rFonts w:ascii="Times New Roman" w:hAnsi="Times New Roman"/>
          <w:szCs w:val="22"/>
          <w:lang w:val="sq-AL"/>
        </w:rPr>
        <w:t>Trajnimi n</w:t>
      </w:r>
      <w:r w:rsidR="00BB7179" w:rsidRPr="003D31C7">
        <w:rPr>
          <w:rFonts w:ascii="Times New Roman" w:hAnsi="Times New Roman"/>
          <w:szCs w:val="22"/>
          <w:lang w:val="sq-AL"/>
        </w:rPr>
        <w:t>ë</w:t>
      </w:r>
      <w:r w:rsidRPr="003D31C7">
        <w:rPr>
          <w:rFonts w:ascii="Times New Roman" w:hAnsi="Times New Roman"/>
          <w:szCs w:val="22"/>
          <w:lang w:val="sq-AL"/>
        </w:rPr>
        <w:t xml:space="preserve"> koh</w:t>
      </w:r>
      <w:r w:rsidR="00BB7179" w:rsidRPr="003D31C7">
        <w:rPr>
          <w:rFonts w:ascii="Times New Roman" w:hAnsi="Times New Roman"/>
          <w:szCs w:val="22"/>
          <w:lang w:val="sq-AL"/>
        </w:rPr>
        <w:t>ë</w:t>
      </w:r>
      <w:r w:rsidRPr="003D31C7">
        <w:rPr>
          <w:rFonts w:ascii="Times New Roman" w:hAnsi="Times New Roman"/>
          <w:szCs w:val="22"/>
          <w:lang w:val="sq-AL"/>
        </w:rPr>
        <w:t xml:space="preserve"> i n</w:t>
      </w:r>
      <w:r w:rsidR="00BB7179" w:rsidRPr="003D31C7">
        <w:rPr>
          <w:rFonts w:ascii="Times New Roman" w:hAnsi="Times New Roman"/>
          <w:szCs w:val="22"/>
          <w:lang w:val="sq-AL"/>
        </w:rPr>
        <w:t>ë</w:t>
      </w:r>
      <w:r w:rsidRPr="003D31C7">
        <w:rPr>
          <w:rFonts w:ascii="Times New Roman" w:hAnsi="Times New Roman"/>
          <w:szCs w:val="22"/>
          <w:lang w:val="sq-AL"/>
        </w:rPr>
        <w:t>pun</w:t>
      </w:r>
      <w:r w:rsidR="00BB7179" w:rsidRPr="003D31C7">
        <w:rPr>
          <w:rFonts w:ascii="Times New Roman" w:hAnsi="Times New Roman"/>
          <w:szCs w:val="22"/>
          <w:lang w:val="sq-AL"/>
        </w:rPr>
        <w:t>ë</w:t>
      </w:r>
      <w:r w:rsidRPr="003D31C7">
        <w:rPr>
          <w:rFonts w:ascii="Times New Roman" w:hAnsi="Times New Roman"/>
          <w:szCs w:val="22"/>
          <w:lang w:val="sq-AL"/>
        </w:rPr>
        <w:t>sve t</w:t>
      </w:r>
      <w:r w:rsidR="00BB7179" w:rsidRPr="003D31C7">
        <w:rPr>
          <w:rFonts w:ascii="Times New Roman" w:hAnsi="Times New Roman"/>
          <w:szCs w:val="22"/>
          <w:lang w:val="sq-AL"/>
        </w:rPr>
        <w:t>ë</w:t>
      </w:r>
      <w:r w:rsidRPr="003D31C7">
        <w:rPr>
          <w:rFonts w:ascii="Times New Roman" w:hAnsi="Times New Roman"/>
          <w:szCs w:val="22"/>
          <w:lang w:val="sq-AL"/>
        </w:rPr>
        <w:t xml:space="preserve"> autoritetit. </w:t>
      </w:r>
      <w:r w:rsidR="009E36F5" w:rsidRPr="003D31C7">
        <w:rPr>
          <w:rFonts w:ascii="Times New Roman" w:hAnsi="Times New Roman"/>
          <w:szCs w:val="22"/>
          <w:lang w:val="sq-AL"/>
        </w:rPr>
        <w:t xml:space="preserve"> </w:t>
      </w:r>
    </w:p>
    <w:p w14:paraId="1FB1044D" w14:textId="12C30D04" w:rsidR="009E36F5" w:rsidRDefault="009E36F5" w:rsidP="008327B8">
      <w:pPr>
        <w:pStyle w:val="ListParagraph"/>
        <w:numPr>
          <w:ilvl w:val="0"/>
          <w:numId w:val="40"/>
        </w:numPr>
        <w:tabs>
          <w:tab w:val="clear" w:pos="567"/>
          <w:tab w:val="left" w:pos="-3119"/>
        </w:tabs>
        <w:spacing w:after="0" w:line="276" w:lineRule="auto"/>
        <w:jc w:val="both"/>
        <w:rPr>
          <w:rFonts w:ascii="Times New Roman" w:hAnsi="Times New Roman"/>
          <w:sz w:val="20"/>
          <w:lang w:val="sq-AL"/>
        </w:rPr>
      </w:pPr>
      <w:r w:rsidRPr="003D31C7">
        <w:rPr>
          <w:rFonts w:ascii="Times New Roman" w:hAnsi="Times New Roman"/>
          <w:szCs w:val="22"/>
          <w:lang w:val="sq-AL"/>
        </w:rPr>
        <w:lastRenderedPageBreak/>
        <w:t>Destabiliteti politik, luftrat, konfliktet civile apo fatkeqësitë natyrore të rënda</w:t>
      </w:r>
      <w:r w:rsidRPr="009E36F5">
        <w:rPr>
          <w:rFonts w:ascii="Times New Roman" w:hAnsi="Times New Roman"/>
          <w:sz w:val="20"/>
          <w:lang w:val="sq-AL"/>
        </w:rPr>
        <w:t>.</w:t>
      </w:r>
    </w:p>
    <w:p w14:paraId="71709080" w14:textId="77777777" w:rsidR="00C81D0B" w:rsidRDefault="00C81D0B" w:rsidP="00C81D0B">
      <w:pPr>
        <w:pStyle w:val="ListParagraph"/>
        <w:tabs>
          <w:tab w:val="clear" w:pos="567"/>
          <w:tab w:val="left" w:pos="-3119"/>
        </w:tabs>
        <w:spacing w:line="276" w:lineRule="auto"/>
        <w:ind w:left="720" w:firstLine="0"/>
        <w:jc w:val="both"/>
        <w:rPr>
          <w:rFonts w:ascii="Times New Roman" w:hAnsi="Times New Roman"/>
          <w:sz w:val="20"/>
          <w:lang w:val="sq-AL"/>
        </w:rPr>
      </w:pPr>
    </w:p>
    <w:tbl>
      <w:tblPr>
        <w:tblStyle w:val="TableGrid"/>
        <w:tblW w:w="10065" w:type="dxa"/>
        <w:tblInd w:w="-459" w:type="dxa"/>
        <w:tblLook w:val="04A0" w:firstRow="1" w:lastRow="0" w:firstColumn="1" w:lastColumn="0" w:noHBand="0" w:noVBand="1"/>
      </w:tblPr>
      <w:tblGrid>
        <w:gridCol w:w="2268"/>
        <w:gridCol w:w="461"/>
        <w:gridCol w:w="2516"/>
        <w:gridCol w:w="2410"/>
        <w:gridCol w:w="2410"/>
      </w:tblGrid>
      <w:tr w:rsidR="00C81D0B" w14:paraId="1870D03C" w14:textId="77777777" w:rsidTr="00B66DE1">
        <w:tc>
          <w:tcPr>
            <w:tcW w:w="2268" w:type="dxa"/>
            <w:shd w:val="clear" w:color="auto" w:fill="D9D9D9" w:themeFill="background1" w:themeFillShade="D9"/>
          </w:tcPr>
          <w:p w14:paraId="551DBA8E" w14:textId="4456F0F5" w:rsidR="00C81D0B" w:rsidRPr="00C81D0B" w:rsidRDefault="00C81D0B" w:rsidP="00C81D0B">
            <w:pPr>
              <w:jc w:val="center"/>
              <w:rPr>
                <w:rFonts w:ascii="Times New Roman" w:hAnsi="Times New Roman"/>
                <w:b/>
                <w:i/>
                <w:lang w:val="sq-AL"/>
              </w:rPr>
            </w:pPr>
            <w:r>
              <w:rPr>
                <w:rFonts w:ascii="Times New Roman" w:hAnsi="Times New Roman"/>
                <w:b/>
                <w:i/>
                <w:lang w:val="sq-AL"/>
              </w:rPr>
              <w:t xml:space="preserve">Ndikimet </w:t>
            </w:r>
          </w:p>
        </w:tc>
        <w:tc>
          <w:tcPr>
            <w:tcW w:w="461" w:type="dxa"/>
            <w:shd w:val="clear" w:color="auto" w:fill="D9D9D9" w:themeFill="background1" w:themeFillShade="D9"/>
            <w:vAlign w:val="center"/>
          </w:tcPr>
          <w:p w14:paraId="0A213DA4" w14:textId="026A9FBA" w:rsidR="00C81D0B" w:rsidRPr="00C81D0B" w:rsidRDefault="00C81D0B" w:rsidP="00B66DE1">
            <w:pPr>
              <w:rPr>
                <w:rFonts w:ascii="Times New Roman" w:hAnsi="Times New Roman"/>
                <w:b/>
                <w:i/>
                <w:lang w:val="sq-AL"/>
              </w:rPr>
            </w:pPr>
            <w:r w:rsidRPr="00C81D0B">
              <w:rPr>
                <w:rFonts w:ascii="Times New Roman" w:hAnsi="Times New Roman"/>
                <w:b/>
                <w:i/>
                <w:lang w:val="sq-AL"/>
              </w:rPr>
              <w:t>Nr</w:t>
            </w:r>
          </w:p>
        </w:tc>
        <w:tc>
          <w:tcPr>
            <w:tcW w:w="2516" w:type="dxa"/>
            <w:shd w:val="clear" w:color="auto" w:fill="D9D9D9" w:themeFill="background1" w:themeFillShade="D9"/>
            <w:vAlign w:val="center"/>
          </w:tcPr>
          <w:p w14:paraId="0DE95F53" w14:textId="471EF81D" w:rsidR="00C81D0B" w:rsidRPr="00C81D0B" w:rsidRDefault="00C81D0B" w:rsidP="005101A1">
            <w:pPr>
              <w:jc w:val="center"/>
              <w:rPr>
                <w:rFonts w:ascii="Times New Roman" w:hAnsi="Times New Roman"/>
                <w:b/>
                <w:i/>
                <w:lang w:val="sq-AL"/>
              </w:rPr>
            </w:pPr>
            <w:r w:rsidRPr="00C81D0B">
              <w:rPr>
                <w:rFonts w:ascii="Times New Roman" w:hAnsi="Times New Roman"/>
                <w:b/>
                <w:i/>
                <w:lang w:val="sq-AL"/>
              </w:rPr>
              <w:t>Qeveria</w:t>
            </w:r>
          </w:p>
        </w:tc>
        <w:tc>
          <w:tcPr>
            <w:tcW w:w="2410" w:type="dxa"/>
            <w:shd w:val="clear" w:color="auto" w:fill="D9D9D9" w:themeFill="background1" w:themeFillShade="D9"/>
            <w:vAlign w:val="center"/>
          </w:tcPr>
          <w:p w14:paraId="7C076945" w14:textId="0ED49F21" w:rsidR="00C81D0B" w:rsidRPr="00C81D0B" w:rsidRDefault="00C81D0B" w:rsidP="00B66DE1">
            <w:pPr>
              <w:rPr>
                <w:rFonts w:ascii="Times New Roman" w:hAnsi="Times New Roman"/>
                <w:b/>
                <w:i/>
                <w:lang w:val="sq-AL"/>
              </w:rPr>
            </w:pPr>
            <w:r w:rsidRPr="00C81D0B">
              <w:rPr>
                <w:rFonts w:ascii="Times New Roman" w:hAnsi="Times New Roman"/>
                <w:b/>
                <w:i/>
                <w:lang w:val="sq-AL"/>
              </w:rPr>
              <w:t>Bizneset</w:t>
            </w:r>
          </w:p>
        </w:tc>
        <w:tc>
          <w:tcPr>
            <w:tcW w:w="2410" w:type="dxa"/>
            <w:shd w:val="clear" w:color="auto" w:fill="D9D9D9" w:themeFill="background1" w:themeFillShade="D9"/>
            <w:vAlign w:val="center"/>
          </w:tcPr>
          <w:p w14:paraId="435E6C62" w14:textId="477139D3" w:rsidR="00C81D0B" w:rsidRPr="00C81D0B" w:rsidRDefault="00C81D0B" w:rsidP="00B66DE1">
            <w:pPr>
              <w:rPr>
                <w:rFonts w:ascii="Times New Roman" w:hAnsi="Times New Roman"/>
                <w:b/>
                <w:i/>
                <w:lang w:val="sq-AL"/>
              </w:rPr>
            </w:pPr>
            <w:r w:rsidRPr="00C81D0B">
              <w:rPr>
                <w:rFonts w:ascii="Times New Roman" w:hAnsi="Times New Roman"/>
                <w:b/>
                <w:i/>
                <w:lang w:val="sq-AL"/>
              </w:rPr>
              <w:t>Sektori Publik</w:t>
            </w:r>
          </w:p>
        </w:tc>
      </w:tr>
      <w:tr w:rsidR="008327B8" w14:paraId="0094EA5A" w14:textId="77777777" w:rsidTr="008327B8">
        <w:tc>
          <w:tcPr>
            <w:tcW w:w="2268" w:type="dxa"/>
            <w:vMerge w:val="restart"/>
            <w:shd w:val="clear" w:color="auto" w:fill="DDD9C3" w:themeFill="background2" w:themeFillShade="E6"/>
            <w:vAlign w:val="center"/>
          </w:tcPr>
          <w:p w14:paraId="16639E29" w14:textId="77777777" w:rsidR="008327B8" w:rsidRDefault="008327B8" w:rsidP="00C81D0B">
            <w:pPr>
              <w:jc w:val="center"/>
              <w:rPr>
                <w:rFonts w:ascii="Times New Roman" w:hAnsi="Times New Roman"/>
                <w:lang w:val="sq-AL"/>
              </w:rPr>
            </w:pPr>
          </w:p>
          <w:p w14:paraId="06B7474A" w14:textId="77777777" w:rsidR="008327B8" w:rsidRDefault="008327B8" w:rsidP="00C81D0B">
            <w:pPr>
              <w:jc w:val="center"/>
              <w:rPr>
                <w:rFonts w:ascii="Times New Roman" w:hAnsi="Times New Roman"/>
                <w:lang w:val="sq-AL"/>
              </w:rPr>
            </w:pPr>
          </w:p>
          <w:p w14:paraId="61DDE436" w14:textId="53E75E17" w:rsidR="008327B8" w:rsidRPr="00B66DE1" w:rsidRDefault="008327B8" w:rsidP="00C81D0B">
            <w:pPr>
              <w:jc w:val="center"/>
              <w:rPr>
                <w:rFonts w:ascii="Times New Roman" w:hAnsi="Times New Roman"/>
                <w:sz w:val="20"/>
                <w:lang w:val="sq-AL"/>
              </w:rPr>
            </w:pPr>
            <w:r w:rsidRPr="00B66DE1">
              <w:rPr>
                <w:rFonts w:ascii="Times New Roman" w:hAnsi="Times New Roman"/>
                <w:sz w:val="20"/>
                <w:lang w:val="sq-AL"/>
              </w:rPr>
              <w:t>Ndikime të drejtpërdrejta</w:t>
            </w:r>
          </w:p>
        </w:tc>
        <w:tc>
          <w:tcPr>
            <w:tcW w:w="461" w:type="dxa"/>
            <w:shd w:val="clear" w:color="auto" w:fill="DDD9C3" w:themeFill="background2" w:themeFillShade="E6"/>
            <w:vAlign w:val="center"/>
          </w:tcPr>
          <w:p w14:paraId="00BE80D7" w14:textId="34E79420" w:rsidR="008327B8" w:rsidRPr="00B66DE1" w:rsidRDefault="008327B8" w:rsidP="00B66DE1">
            <w:pPr>
              <w:rPr>
                <w:rFonts w:ascii="Times New Roman" w:hAnsi="Times New Roman"/>
                <w:sz w:val="20"/>
                <w:lang w:val="sq-AL"/>
              </w:rPr>
            </w:pPr>
            <w:r w:rsidRPr="00B66DE1">
              <w:rPr>
                <w:rFonts w:ascii="Times New Roman" w:hAnsi="Times New Roman"/>
                <w:sz w:val="20"/>
                <w:lang w:val="sq-AL"/>
              </w:rPr>
              <w:t>1</w:t>
            </w:r>
          </w:p>
        </w:tc>
        <w:tc>
          <w:tcPr>
            <w:tcW w:w="2516" w:type="dxa"/>
            <w:shd w:val="clear" w:color="auto" w:fill="DDD9C3" w:themeFill="background2" w:themeFillShade="E6"/>
            <w:vAlign w:val="center"/>
          </w:tcPr>
          <w:p w14:paraId="2EA3D5D6" w14:textId="6FB3FE93" w:rsidR="008327B8" w:rsidRPr="008327B8" w:rsidRDefault="008327B8" w:rsidP="008327B8">
            <w:pPr>
              <w:rPr>
                <w:rFonts w:ascii="Times New Roman" w:hAnsi="Times New Roman"/>
                <w:sz w:val="20"/>
                <w:lang w:val="sq-AL"/>
              </w:rPr>
            </w:pPr>
            <w:r w:rsidRPr="008327B8">
              <w:rPr>
                <w:rFonts w:ascii="Times New Roman" w:hAnsi="Times New Roman"/>
                <w:sz w:val="20"/>
                <w:lang w:val="sq-AL"/>
              </w:rPr>
              <w:t>Krijimin e kushteve të favorshme për investime të huaja dhe vendase, për përmirësimin dhe shtimin e infrastrukturës hekurudhore dhe situatën portuale.</w:t>
            </w:r>
          </w:p>
        </w:tc>
        <w:tc>
          <w:tcPr>
            <w:tcW w:w="2410" w:type="dxa"/>
            <w:shd w:val="clear" w:color="auto" w:fill="DDD9C3" w:themeFill="background2" w:themeFillShade="E6"/>
            <w:vAlign w:val="center"/>
          </w:tcPr>
          <w:p w14:paraId="7B1B6B3F" w14:textId="0BB4822A" w:rsidR="008327B8" w:rsidRPr="008327B8" w:rsidRDefault="008327B8" w:rsidP="008327B8">
            <w:pPr>
              <w:rPr>
                <w:rFonts w:ascii="Times New Roman" w:hAnsi="Times New Roman"/>
                <w:sz w:val="20"/>
                <w:lang w:val="sq-AL"/>
              </w:rPr>
            </w:pPr>
            <w:r w:rsidRPr="008327B8">
              <w:rPr>
                <w:rFonts w:ascii="Times New Roman" w:hAnsi="Times New Roman"/>
                <w:sz w:val="20"/>
                <w:lang w:val="sq-AL"/>
              </w:rPr>
              <w:t>Siguria e operatorëve në këto transporte nëpërmjet forcimit të masave të sigurisë që sjellin ulje të aksidenteve hekurudhore dhe detare.</w:t>
            </w:r>
          </w:p>
        </w:tc>
        <w:tc>
          <w:tcPr>
            <w:tcW w:w="2410" w:type="dxa"/>
            <w:shd w:val="clear" w:color="auto" w:fill="DDD9C3" w:themeFill="background2" w:themeFillShade="E6"/>
            <w:vAlign w:val="center"/>
          </w:tcPr>
          <w:p w14:paraId="65EE4333" w14:textId="0C7F37D2" w:rsidR="008327B8" w:rsidRPr="008327B8" w:rsidRDefault="008327B8" w:rsidP="008327B8">
            <w:pPr>
              <w:rPr>
                <w:rFonts w:ascii="Times New Roman" w:hAnsi="Times New Roman"/>
                <w:sz w:val="20"/>
                <w:lang w:val="sq-AL"/>
              </w:rPr>
            </w:pPr>
            <w:r w:rsidRPr="008327B8">
              <w:rPr>
                <w:rFonts w:ascii="Times New Roman" w:hAnsi="Times New Roman"/>
                <w:sz w:val="20"/>
                <w:lang w:val="sq-AL"/>
              </w:rPr>
              <w:t>Futja e operatorëve të rinj në tregun hekurudhor dhe detar, do të shoqërohet me shtimin e vendeve të punës, si dhe me shtimin e pagave të punonjësve duke ndikuar për rritjen e cilësisë së jetës.</w:t>
            </w:r>
          </w:p>
        </w:tc>
      </w:tr>
      <w:tr w:rsidR="008327B8" w14:paraId="2FA8FC1B" w14:textId="77777777" w:rsidTr="008327B8">
        <w:tc>
          <w:tcPr>
            <w:tcW w:w="2268" w:type="dxa"/>
            <w:vMerge/>
            <w:shd w:val="clear" w:color="auto" w:fill="DDD9C3" w:themeFill="background2" w:themeFillShade="E6"/>
          </w:tcPr>
          <w:p w14:paraId="54AC8CEA" w14:textId="77777777" w:rsidR="008327B8" w:rsidRDefault="008327B8" w:rsidP="00864E90">
            <w:pPr>
              <w:jc w:val="both"/>
              <w:rPr>
                <w:rFonts w:ascii="Times New Roman" w:hAnsi="Times New Roman"/>
                <w:lang w:val="sq-AL"/>
              </w:rPr>
            </w:pPr>
          </w:p>
        </w:tc>
        <w:tc>
          <w:tcPr>
            <w:tcW w:w="461" w:type="dxa"/>
            <w:shd w:val="clear" w:color="auto" w:fill="DDD9C3" w:themeFill="background2" w:themeFillShade="E6"/>
            <w:vAlign w:val="center"/>
          </w:tcPr>
          <w:p w14:paraId="5F9FA258" w14:textId="332A5EFA" w:rsidR="008327B8" w:rsidRPr="00B66DE1" w:rsidRDefault="008327B8" w:rsidP="00B66DE1">
            <w:pPr>
              <w:rPr>
                <w:rFonts w:ascii="Times New Roman" w:hAnsi="Times New Roman"/>
                <w:sz w:val="20"/>
                <w:lang w:val="sq-AL"/>
              </w:rPr>
            </w:pPr>
            <w:r w:rsidRPr="00B66DE1">
              <w:rPr>
                <w:rFonts w:ascii="Times New Roman" w:hAnsi="Times New Roman"/>
                <w:sz w:val="20"/>
                <w:lang w:val="sq-AL"/>
              </w:rPr>
              <w:t>2</w:t>
            </w:r>
          </w:p>
        </w:tc>
        <w:tc>
          <w:tcPr>
            <w:tcW w:w="2516" w:type="dxa"/>
            <w:shd w:val="clear" w:color="auto" w:fill="DDD9C3" w:themeFill="background2" w:themeFillShade="E6"/>
            <w:vAlign w:val="center"/>
          </w:tcPr>
          <w:p w14:paraId="1E6E5906" w14:textId="4050410B" w:rsidR="008327B8" w:rsidRPr="008327B8" w:rsidRDefault="008327B8" w:rsidP="008327B8">
            <w:pPr>
              <w:rPr>
                <w:rFonts w:ascii="Times New Roman" w:hAnsi="Times New Roman"/>
                <w:sz w:val="20"/>
                <w:lang w:val="sq-AL"/>
              </w:rPr>
            </w:pPr>
            <w:r w:rsidRPr="008327B8">
              <w:rPr>
                <w:rFonts w:ascii="Times New Roman" w:hAnsi="Times New Roman"/>
                <w:sz w:val="20"/>
                <w:lang w:val="sq-AL"/>
              </w:rPr>
              <w:t>Përmirësimin e nivelit të stafit teknik-drejtues, nëpërmjet specializimeve me fonde të BE-së por edhe ato qeveritare duke përfituar rritjen e kapaciteteve administrative për gjithë sektorin hekurudhor dhe detar.</w:t>
            </w:r>
          </w:p>
        </w:tc>
        <w:tc>
          <w:tcPr>
            <w:tcW w:w="2410" w:type="dxa"/>
            <w:shd w:val="clear" w:color="auto" w:fill="DDD9C3" w:themeFill="background2" w:themeFillShade="E6"/>
            <w:vAlign w:val="center"/>
          </w:tcPr>
          <w:p w14:paraId="7FB89AAC" w14:textId="3443C3CF" w:rsidR="008327B8" w:rsidRPr="008327B8" w:rsidRDefault="008327B8" w:rsidP="008327B8">
            <w:pPr>
              <w:rPr>
                <w:rFonts w:ascii="Times New Roman" w:hAnsi="Times New Roman"/>
                <w:sz w:val="20"/>
                <w:lang w:val="sq-AL"/>
              </w:rPr>
            </w:pPr>
            <w:r w:rsidRPr="008327B8">
              <w:rPr>
                <w:rFonts w:ascii="Times New Roman" w:hAnsi="Times New Roman"/>
                <w:sz w:val="20"/>
                <w:lang w:val="sq-AL"/>
              </w:rPr>
              <w:t xml:space="preserve">Si rrjedhim i plotësimit të kërkesave të sigurisë lehtësohen proçedurat për kalimet kufitare duke ulur kohën e nevojshme. </w:t>
            </w:r>
          </w:p>
        </w:tc>
        <w:tc>
          <w:tcPr>
            <w:tcW w:w="2410" w:type="dxa"/>
            <w:shd w:val="clear" w:color="auto" w:fill="DDD9C3" w:themeFill="background2" w:themeFillShade="E6"/>
            <w:vAlign w:val="center"/>
          </w:tcPr>
          <w:p w14:paraId="6812ADF8" w14:textId="4EDB2A71" w:rsidR="008327B8" w:rsidRPr="008327B8" w:rsidRDefault="008327B8" w:rsidP="008327B8">
            <w:pPr>
              <w:rPr>
                <w:rFonts w:ascii="Times New Roman" w:hAnsi="Times New Roman"/>
                <w:sz w:val="20"/>
                <w:lang w:val="sq-AL"/>
              </w:rPr>
            </w:pPr>
            <w:r w:rsidRPr="008327B8">
              <w:rPr>
                <w:rFonts w:ascii="Times New Roman" w:hAnsi="Times New Roman"/>
                <w:sz w:val="20"/>
                <w:lang w:val="sq-AL"/>
              </w:rPr>
              <w:t>Parashikohet më tepër të ardhura në buxhetin e shtetit përsa i përket taksave, sigurimeve shëndetësore dhe shoqërore.</w:t>
            </w:r>
          </w:p>
        </w:tc>
      </w:tr>
      <w:tr w:rsidR="008327B8" w14:paraId="0047F789" w14:textId="77777777" w:rsidTr="008327B8">
        <w:tc>
          <w:tcPr>
            <w:tcW w:w="2268" w:type="dxa"/>
            <w:vMerge/>
            <w:shd w:val="clear" w:color="auto" w:fill="DDD9C3" w:themeFill="background2" w:themeFillShade="E6"/>
          </w:tcPr>
          <w:p w14:paraId="6A4CCE55" w14:textId="77777777" w:rsidR="008327B8" w:rsidRDefault="008327B8" w:rsidP="00864E90">
            <w:pPr>
              <w:jc w:val="both"/>
              <w:rPr>
                <w:rFonts w:ascii="Times New Roman" w:hAnsi="Times New Roman"/>
                <w:lang w:val="sq-AL"/>
              </w:rPr>
            </w:pPr>
          </w:p>
        </w:tc>
        <w:tc>
          <w:tcPr>
            <w:tcW w:w="461" w:type="dxa"/>
            <w:shd w:val="clear" w:color="auto" w:fill="DDD9C3" w:themeFill="background2" w:themeFillShade="E6"/>
            <w:vAlign w:val="center"/>
          </w:tcPr>
          <w:p w14:paraId="1F52ED8D" w14:textId="7B8A5E01" w:rsidR="008327B8" w:rsidRPr="00B66DE1" w:rsidRDefault="008327B8" w:rsidP="00B66DE1">
            <w:pPr>
              <w:rPr>
                <w:rFonts w:ascii="Times New Roman" w:hAnsi="Times New Roman"/>
                <w:sz w:val="20"/>
                <w:lang w:val="sq-AL"/>
              </w:rPr>
            </w:pPr>
            <w:r w:rsidRPr="00B66DE1">
              <w:rPr>
                <w:rFonts w:ascii="Times New Roman" w:hAnsi="Times New Roman"/>
                <w:sz w:val="20"/>
                <w:lang w:val="sq-AL"/>
              </w:rPr>
              <w:t>3</w:t>
            </w:r>
          </w:p>
        </w:tc>
        <w:tc>
          <w:tcPr>
            <w:tcW w:w="2516" w:type="dxa"/>
            <w:shd w:val="clear" w:color="auto" w:fill="DDD9C3" w:themeFill="background2" w:themeFillShade="E6"/>
            <w:vAlign w:val="center"/>
          </w:tcPr>
          <w:p w14:paraId="3C135BEE" w14:textId="5602DBA0" w:rsidR="008327B8" w:rsidRPr="008327B8" w:rsidRDefault="008327B8" w:rsidP="008327B8">
            <w:pPr>
              <w:rPr>
                <w:rFonts w:ascii="Times New Roman" w:hAnsi="Times New Roman"/>
                <w:sz w:val="20"/>
                <w:lang w:val="sq-AL"/>
              </w:rPr>
            </w:pPr>
            <w:r w:rsidRPr="008327B8">
              <w:rPr>
                <w:rFonts w:ascii="Times New Roman" w:hAnsi="Times New Roman"/>
                <w:sz w:val="20"/>
                <w:lang w:val="sq-AL"/>
              </w:rPr>
              <w:t>Kalimi gradualisht i transportit të mallrave në rrugë hekurudhore dhe detare  duke ndihmuar uljen e trafikut rrugor dhe duke përmirësuar masat kundër ngrohjes globale.</w:t>
            </w:r>
          </w:p>
        </w:tc>
        <w:tc>
          <w:tcPr>
            <w:tcW w:w="2410" w:type="dxa"/>
            <w:shd w:val="clear" w:color="auto" w:fill="DDD9C3" w:themeFill="background2" w:themeFillShade="E6"/>
            <w:vAlign w:val="center"/>
          </w:tcPr>
          <w:p w14:paraId="5A13989E" w14:textId="0749B194" w:rsidR="008327B8" w:rsidRPr="008327B8" w:rsidRDefault="008327B8" w:rsidP="008327B8">
            <w:pPr>
              <w:rPr>
                <w:rFonts w:ascii="Times New Roman" w:hAnsi="Times New Roman"/>
                <w:sz w:val="20"/>
                <w:lang w:val="sq-AL"/>
              </w:rPr>
            </w:pPr>
            <w:r w:rsidRPr="008327B8">
              <w:rPr>
                <w:rFonts w:ascii="Times New Roman" w:hAnsi="Times New Roman"/>
                <w:sz w:val="20"/>
                <w:lang w:val="sq-AL"/>
              </w:rPr>
              <w:t>Ulja e aksidenteve dhe incidenteve sjell rritjen e interesimit për futjen e operatorëve të rinj në këto transporte.</w:t>
            </w:r>
          </w:p>
        </w:tc>
        <w:tc>
          <w:tcPr>
            <w:tcW w:w="2410" w:type="dxa"/>
            <w:shd w:val="clear" w:color="auto" w:fill="DDD9C3" w:themeFill="background2" w:themeFillShade="E6"/>
            <w:vAlign w:val="center"/>
          </w:tcPr>
          <w:p w14:paraId="3CD2DBD3" w14:textId="6EDD9D76" w:rsidR="008327B8" w:rsidRPr="008327B8" w:rsidRDefault="008327B8" w:rsidP="008327B8">
            <w:pPr>
              <w:rPr>
                <w:rFonts w:ascii="Times New Roman" w:hAnsi="Times New Roman"/>
                <w:sz w:val="20"/>
                <w:lang w:val="sq-AL"/>
              </w:rPr>
            </w:pPr>
            <w:r w:rsidRPr="008327B8">
              <w:rPr>
                <w:rFonts w:ascii="Times New Roman" w:hAnsi="Times New Roman"/>
                <w:sz w:val="20"/>
                <w:lang w:val="sq-AL"/>
              </w:rPr>
              <w:t>Rritja e transportit në linjë hekurudhore dhe detare është favor për popullsinë pasi ndikon direkt në uljen e shpenzimeve për transport.</w:t>
            </w:r>
          </w:p>
        </w:tc>
      </w:tr>
      <w:tr w:rsidR="008327B8" w14:paraId="4C975266" w14:textId="77777777" w:rsidTr="008327B8">
        <w:tc>
          <w:tcPr>
            <w:tcW w:w="2268" w:type="dxa"/>
            <w:vMerge w:val="restart"/>
            <w:shd w:val="clear" w:color="auto" w:fill="DBE5F1" w:themeFill="accent1" w:themeFillTint="33"/>
            <w:vAlign w:val="center"/>
          </w:tcPr>
          <w:p w14:paraId="6901ED11" w14:textId="77777777" w:rsidR="008327B8" w:rsidRDefault="008327B8" w:rsidP="00C81D0B">
            <w:pPr>
              <w:jc w:val="center"/>
              <w:rPr>
                <w:rFonts w:ascii="Times New Roman" w:hAnsi="Times New Roman"/>
                <w:lang w:val="sq-AL"/>
              </w:rPr>
            </w:pPr>
          </w:p>
          <w:p w14:paraId="43484D15" w14:textId="500849BE" w:rsidR="008327B8" w:rsidRPr="00B66DE1" w:rsidRDefault="008327B8" w:rsidP="00C81D0B">
            <w:pPr>
              <w:jc w:val="center"/>
              <w:rPr>
                <w:rFonts w:ascii="Times New Roman" w:hAnsi="Times New Roman"/>
                <w:sz w:val="20"/>
                <w:lang w:val="sq-AL"/>
              </w:rPr>
            </w:pPr>
            <w:r w:rsidRPr="00B66DE1">
              <w:rPr>
                <w:rFonts w:ascii="Times New Roman" w:hAnsi="Times New Roman"/>
                <w:sz w:val="20"/>
                <w:lang w:val="sq-AL"/>
              </w:rPr>
              <w:t>Ndikime jo të drejtpërdrejta</w:t>
            </w:r>
          </w:p>
        </w:tc>
        <w:tc>
          <w:tcPr>
            <w:tcW w:w="461" w:type="dxa"/>
            <w:shd w:val="clear" w:color="auto" w:fill="DBE5F1" w:themeFill="accent1" w:themeFillTint="33"/>
            <w:vAlign w:val="center"/>
          </w:tcPr>
          <w:p w14:paraId="6578113C" w14:textId="09F0865D" w:rsidR="008327B8" w:rsidRPr="00B66DE1" w:rsidRDefault="008327B8" w:rsidP="00B66DE1">
            <w:pPr>
              <w:rPr>
                <w:rFonts w:ascii="Times New Roman" w:hAnsi="Times New Roman"/>
                <w:sz w:val="20"/>
                <w:lang w:val="sq-AL"/>
              </w:rPr>
            </w:pPr>
            <w:r w:rsidRPr="00B66DE1">
              <w:rPr>
                <w:rFonts w:ascii="Times New Roman" w:hAnsi="Times New Roman"/>
                <w:sz w:val="20"/>
                <w:lang w:val="sq-AL"/>
              </w:rPr>
              <w:t>1</w:t>
            </w:r>
          </w:p>
        </w:tc>
        <w:tc>
          <w:tcPr>
            <w:tcW w:w="2516" w:type="dxa"/>
            <w:shd w:val="clear" w:color="auto" w:fill="DBE5F1" w:themeFill="accent1" w:themeFillTint="33"/>
            <w:vAlign w:val="center"/>
          </w:tcPr>
          <w:p w14:paraId="67D8226D" w14:textId="091069A4" w:rsidR="008327B8" w:rsidRPr="008327B8" w:rsidRDefault="008327B8" w:rsidP="008327B8">
            <w:pPr>
              <w:rPr>
                <w:rFonts w:ascii="Times New Roman" w:hAnsi="Times New Roman"/>
                <w:sz w:val="20"/>
                <w:lang w:val="sq-AL"/>
              </w:rPr>
            </w:pPr>
            <w:r w:rsidRPr="008327B8">
              <w:rPr>
                <w:rFonts w:ascii="Times New Roman" w:hAnsi="Times New Roman"/>
                <w:sz w:val="20"/>
                <w:lang w:val="sq-AL"/>
              </w:rPr>
              <w:t>Rritja e bashkëpunimit me vendet kufitare në fushën e transportit hekurudhor dhe detar.</w:t>
            </w:r>
          </w:p>
        </w:tc>
        <w:tc>
          <w:tcPr>
            <w:tcW w:w="2410" w:type="dxa"/>
            <w:shd w:val="clear" w:color="auto" w:fill="DBE5F1" w:themeFill="accent1" w:themeFillTint="33"/>
            <w:vAlign w:val="center"/>
          </w:tcPr>
          <w:p w14:paraId="47C1EDFA" w14:textId="6A4D396D" w:rsidR="008327B8" w:rsidRPr="008327B8" w:rsidRDefault="008327B8" w:rsidP="008327B8">
            <w:pPr>
              <w:rPr>
                <w:rFonts w:ascii="Times New Roman" w:hAnsi="Times New Roman"/>
                <w:sz w:val="20"/>
                <w:lang w:val="sq-AL"/>
              </w:rPr>
            </w:pPr>
            <w:r w:rsidRPr="008327B8">
              <w:rPr>
                <w:rFonts w:ascii="Times New Roman" w:hAnsi="Times New Roman"/>
                <w:sz w:val="20"/>
                <w:lang w:val="sq-AL"/>
              </w:rPr>
              <w:t>Siguria e operatorëve në këto transporte nëpërmjet forcimit të masave të sigurisë që sjellin ulje të aksidenteve hekurudhore dhe detare.</w:t>
            </w:r>
          </w:p>
        </w:tc>
        <w:tc>
          <w:tcPr>
            <w:tcW w:w="2410" w:type="dxa"/>
            <w:shd w:val="clear" w:color="auto" w:fill="DBE5F1" w:themeFill="accent1" w:themeFillTint="33"/>
            <w:vAlign w:val="center"/>
          </w:tcPr>
          <w:p w14:paraId="75D3775E" w14:textId="3DF1A892" w:rsidR="008327B8" w:rsidRPr="008327B8" w:rsidRDefault="008327B8" w:rsidP="008327B8">
            <w:pPr>
              <w:rPr>
                <w:rFonts w:ascii="Times New Roman" w:hAnsi="Times New Roman"/>
                <w:sz w:val="20"/>
                <w:lang w:val="sq-AL"/>
              </w:rPr>
            </w:pPr>
            <w:r w:rsidRPr="008327B8">
              <w:rPr>
                <w:rFonts w:ascii="Times New Roman" w:hAnsi="Times New Roman"/>
                <w:sz w:val="20"/>
                <w:lang w:val="sq-AL"/>
              </w:rPr>
              <w:t>Përmirësimi i infrastrukturës hekurudhore dhe detare dhe lejimi i futjes në treg të operatorëve të ndryshëm hekurudhorë do të shoqërohet me hapjen e vendeve te reja të punës.</w:t>
            </w:r>
          </w:p>
        </w:tc>
      </w:tr>
      <w:tr w:rsidR="008327B8" w14:paraId="702094F7" w14:textId="77777777" w:rsidTr="008327B8">
        <w:tc>
          <w:tcPr>
            <w:tcW w:w="2268" w:type="dxa"/>
            <w:vMerge/>
            <w:shd w:val="clear" w:color="auto" w:fill="DBE5F1" w:themeFill="accent1" w:themeFillTint="33"/>
          </w:tcPr>
          <w:p w14:paraId="7EA08E63" w14:textId="77777777" w:rsidR="008327B8" w:rsidRDefault="008327B8" w:rsidP="00864E90">
            <w:pPr>
              <w:jc w:val="both"/>
              <w:rPr>
                <w:rFonts w:ascii="Times New Roman" w:hAnsi="Times New Roman"/>
                <w:lang w:val="sq-AL"/>
              </w:rPr>
            </w:pPr>
          </w:p>
        </w:tc>
        <w:tc>
          <w:tcPr>
            <w:tcW w:w="461" w:type="dxa"/>
            <w:shd w:val="clear" w:color="auto" w:fill="DBE5F1" w:themeFill="accent1" w:themeFillTint="33"/>
            <w:vAlign w:val="center"/>
          </w:tcPr>
          <w:p w14:paraId="315775CA" w14:textId="6B5F4173" w:rsidR="008327B8" w:rsidRPr="00B66DE1" w:rsidRDefault="008327B8" w:rsidP="00B66DE1">
            <w:pPr>
              <w:rPr>
                <w:rFonts w:ascii="Times New Roman" w:hAnsi="Times New Roman"/>
                <w:sz w:val="20"/>
                <w:lang w:val="sq-AL"/>
              </w:rPr>
            </w:pPr>
            <w:r w:rsidRPr="00B66DE1">
              <w:rPr>
                <w:rFonts w:ascii="Times New Roman" w:hAnsi="Times New Roman"/>
                <w:sz w:val="20"/>
                <w:lang w:val="sq-AL"/>
              </w:rPr>
              <w:t>2</w:t>
            </w:r>
          </w:p>
        </w:tc>
        <w:tc>
          <w:tcPr>
            <w:tcW w:w="2516" w:type="dxa"/>
            <w:shd w:val="clear" w:color="auto" w:fill="DBE5F1" w:themeFill="accent1" w:themeFillTint="33"/>
            <w:vAlign w:val="center"/>
          </w:tcPr>
          <w:p w14:paraId="70835E61" w14:textId="12F861D9" w:rsidR="008327B8" w:rsidRPr="008327B8" w:rsidRDefault="008327B8" w:rsidP="008327B8">
            <w:pPr>
              <w:rPr>
                <w:rFonts w:ascii="Times New Roman" w:hAnsi="Times New Roman"/>
                <w:sz w:val="20"/>
                <w:lang w:val="sq-AL"/>
              </w:rPr>
            </w:pPr>
            <w:r w:rsidRPr="008327B8">
              <w:rPr>
                <w:rFonts w:ascii="Times New Roman" w:hAnsi="Times New Roman"/>
                <w:sz w:val="20"/>
                <w:lang w:val="sq-AL"/>
              </w:rPr>
              <w:t>Ndikim në ruajtjen e mjedisit të pastër për shkak të uljes së emetimeve të CO2.</w:t>
            </w:r>
          </w:p>
        </w:tc>
        <w:tc>
          <w:tcPr>
            <w:tcW w:w="2410" w:type="dxa"/>
            <w:shd w:val="clear" w:color="auto" w:fill="DBE5F1" w:themeFill="accent1" w:themeFillTint="33"/>
            <w:vAlign w:val="center"/>
          </w:tcPr>
          <w:p w14:paraId="7AC89729" w14:textId="4C7676B1" w:rsidR="008327B8" w:rsidRPr="008327B8" w:rsidRDefault="008327B8" w:rsidP="008327B8">
            <w:pPr>
              <w:rPr>
                <w:rFonts w:ascii="Times New Roman" w:hAnsi="Times New Roman"/>
                <w:sz w:val="20"/>
                <w:lang w:val="sq-AL"/>
              </w:rPr>
            </w:pPr>
            <w:r w:rsidRPr="008327B8">
              <w:rPr>
                <w:rFonts w:ascii="Times New Roman" w:hAnsi="Times New Roman"/>
                <w:sz w:val="20"/>
                <w:lang w:val="sq-AL"/>
              </w:rPr>
              <w:t xml:space="preserve">Si rrjedhim i plotësimit të kërkesave të sigurisë lehtësohen proçedurat për kalimet kufitare duke ulur kohën e nevojshme. </w:t>
            </w:r>
          </w:p>
        </w:tc>
        <w:tc>
          <w:tcPr>
            <w:tcW w:w="2410" w:type="dxa"/>
            <w:shd w:val="clear" w:color="auto" w:fill="DBE5F1" w:themeFill="accent1" w:themeFillTint="33"/>
            <w:vAlign w:val="center"/>
          </w:tcPr>
          <w:p w14:paraId="7C5BFDB2" w14:textId="01E246C7" w:rsidR="008327B8" w:rsidRPr="008327B8" w:rsidRDefault="008327B8" w:rsidP="008327B8">
            <w:pPr>
              <w:rPr>
                <w:rFonts w:ascii="Times New Roman" w:hAnsi="Times New Roman"/>
                <w:sz w:val="20"/>
                <w:lang w:val="sq-AL"/>
              </w:rPr>
            </w:pPr>
            <w:r w:rsidRPr="008327B8">
              <w:rPr>
                <w:rFonts w:ascii="Times New Roman" w:hAnsi="Times New Roman"/>
                <w:sz w:val="20"/>
                <w:lang w:val="sq-AL"/>
              </w:rPr>
              <w:t>Duke u hapur vende të reja pune me pagesë relativisht të mirë, sjell rritjen e vëmendjes për punë brenda vendit duke frenuar ikjen e popullsisë në emigracion</w:t>
            </w:r>
          </w:p>
        </w:tc>
      </w:tr>
    </w:tbl>
    <w:p w14:paraId="3962D422" w14:textId="77777777" w:rsidR="0053571C" w:rsidRDefault="0053571C" w:rsidP="00864E90">
      <w:pPr>
        <w:jc w:val="both"/>
        <w:rPr>
          <w:rFonts w:ascii="Times New Roman" w:hAnsi="Times New Roman"/>
          <w:lang w:val="sq-AL"/>
        </w:rPr>
      </w:pPr>
    </w:p>
    <w:p w14:paraId="5DDCBBCB" w14:textId="0E5AA772" w:rsidR="00B66DE1" w:rsidRPr="00391D43" w:rsidRDefault="00CE6DD0" w:rsidP="00864E90">
      <w:pPr>
        <w:jc w:val="both"/>
        <w:rPr>
          <w:rFonts w:ascii="Times New Roman" w:hAnsi="Times New Roman"/>
          <w:b/>
          <w:lang w:val="sq-AL"/>
        </w:rPr>
      </w:pPr>
      <w:r w:rsidRPr="00391D43">
        <w:rPr>
          <w:rFonts w:ascii="Times New Roman" w:hAnsi="Times New Roman"/>
          <w:b/>
          <w:lang w:val="sq-AL"/>
        </w:rPr>
        <w:t>Analiza e kosto – efektivitetit</w:t>
      </w:r>
    </w:p>
    <w:p w14:paraId="0710621F" w14:textId="77777777" w:rsidR="00F93B46" w:rsidRPr="00391D43" w:rsidRDefault="00F93B46" w:rsidP="00CE6DD0">
      <w:pPr>
        <w:spacing w:line="276" w:lineRule="auto"/>
        <w:jc w:val="both"/>
        <w:rPr>
          <w:rFonts w:ascii="Times New Roman" w:hAnsi="Times New Roman"/>
          <w:lang w:val="sq-AL"/>
        </w:rPr>
      </w:pPr>
    </w:p>
    <w:p w14:paraId="318ABB11" w14:textId="6A6DA432" w:rsidR="00E238C2" w:rsidRPr="00DB5217" w:rsidRDefault="00CE6DD0" w:rsidP="00CE6DD0">
      <w:pPr>
        <w:spacing w:line="276" w:lineRule="auto"/>
        <w:jc w:val="both"/>
        <w:rPr>
          <w:rFonts w:ascii="Times New Roman" w:hAnsi="Times New Roman"/>
          <w:lang w:val="sq-AL"/>
        </w:rPr>
      </w:pPr>
      <w:r w:rsidRPr="00DB5217">
        <w:rPr>
          <w:rFonts w:ascii="Times New Roman" w:hAnsi="Times New Roman"/>
          <w:lang w:val="sq-AL"/>
        </w:rPr>
        <w:t>K</w:t>
      </w:r>
      <w:r w:rsidR="005101A1" w:rsidRPr="00DB5217">
        <w:rPr>
          <w:rFonts w:ascii="Times New Roman" w:hAnsi="Times New Roman"/>
          <w:lang w:val="sq-AL"/>
        </w:rPr>
        <w:t>ë</w:t>
      </w:r>
      <w:r w:rsidRPr="00DB5217">
        <w:rPr>
          <w:rFonts w:ascii="Times New Roman" w:hAnsi="Times New Roman"/>
          <w:lang w:val="sq-AL"/>
        </w:rPr>
        <w:t>t</w:t>
      </w:r>
      <w:r w:rsidR="005101A1" w:rsidRPr="00DB5217">
        <w:rPr>
          <w:rFonts w:ascii="Times New Roman" w:hAnsi="Times New Roman"/>
          <w:lang w:val="sq-AL"/>
        </w:rPr>
        <w:t>ë</w:t>
      </w:r>
      <w:r w:rsidRPr="00DB5217">
        <w:rPr>
          <w:rFonts w:ascii="Times New Roman" w:hAnsi="Times New Roman"/>
          <w:lang w:val="sq-AL"/>
        </w:rPr>
        <w:t xml:space="preserve"> analiz</w:t>
      </w:r>
      <w:r w:rsidR="005101A1" w:rsidRPr="00DB5217">
        <w:rPr>
          <w:rFonts w:ascii="Times New Roman" w:hAnsi="Times New Roman"/>
          <w:lang w:val="sq-AL"/>
        </w:rPr>
        <w:t>ë</w:t>
      </w:r>
      <w:r w:rsidRPr="00DB5217">
        <w:rPr>
          <w:rFonts w:ascii="Times New Roman" w:hAnsi="Times New Roman"/>
          <w:lang w:val="sq-AL"/>
        </w:rPr>
        <w:t xml:space="preserve"> do ta b</w:t>
      </w:r>
      <w:r w:rsidR="005101A1" w:rsidRPr="00DB5217">
        <w:rPr>
          <w:rFonts w:ascii="Times New Roman" w:hAnsi="Times New Roman"/>
          <w:lang w:val="sq-AL"/>
        </w:rPr>
        <w:t>ë</w:t>
      </w:r>
      <w:r w:rsidRPr="00DB5217">
        <w:rPr>
          <w:rFonts w:ascii="Times New Roman" w:hAnsi="Times New Roman"/>
          <w:lang w:val="sq-AL"/>
        </w:rPr>
        <w:t>jm</w:t>
      </w:r>
      <w:r w:rsidR="005101A1" w:rsidRPr="00DB5217">
        <w:rPr>
          <w:rFonts w:ascii="Times New Roman" w:hAnsi="Times New Roman"/>
          <w:lang w:val="sq-AL"/>
        </w:rPr>
        <w:t>ë</w:t>
      </w:r>
      <w:r w:rsidRPr="00DB5217">
        <w:rPr>
          <w:rFonts w:ascii="Times New Roman" w:hAnsi="Times New Roman"/>
          <w:lang w:val="sq-AL"/>
        </w:rPr>
        <w:t xml:space="preserve"> duke konsideruar nj</w:t>
      </w:r>
      <w:r w:rsidR="005101A1" w:rsidRPr="00DB5217">
        <w:rPr>
          <w:rFonts w:ascii="Times New Roman" w:hAnsi="Times New Roman"/>
          <w:lang w:val="sq-AL"/>
        </w:rPr>
        <w:t>ë</w:t>
      </w:r>
      <w:r w:rsidRPr="00DB5217">
        <w:rPr>
          <w:rFonts w:ascii="Times New Roman" w:hAnsi="Times New Roman"/>
          <w:lang w:val="sq-AL"/>
        </w:rPr>
        <w:t xml:space="preserve"> rritje volumi transpo</w:t>
      </w:r>
      <w:r w:rsidR="008327B8" w:rsidRPr="00DB5217">
        <w:rPr>
          <w:rFonts w:ascii="Times New Roman" w:hAnsi="Times New Roman"/>
          <w:lang w:val="sq-AL"/>
        </w:rPr>
        <w:t>rti hekurudhor, duke konsideruar</w:t>
      </w:r>
      <w:r w:rsidR="00DB5217">
        <w:rPr>
          <w:rFonts w:ascii="Times New Roman" w:hAnsi="Times New Roman"/>
          <w:lang w:val="sq-AL"/>
        </w:rPr>
        <w:t xml:space="preserve"> </w:t>
      </w:r>
      <w:r w:rsidR="00E238C2" w:rsidRPr="00DB5217">
        <w:rPr>
          <w:rFonts w:ascii="Times New Roman" w:hAnsi="Times New Roman"/>
          <w:lang w:val="sq-AL"/>
        </w:rPr>
        <w:t xml:space="preserve">ndikimet e </w:t>
      </w:r>
      <w:r w:rsidR="008327B8" w:rsidRPr="00DB5217">
        <w:rPr>
          <w:rFonts w:ascii="Times New Roman" w:hAnsi="Times New Roman"/>
          <w:lang w:val="sq-AL"/>
        </w:rPr>
        <w:t>paket</w:t>
      </w:r>
      <w:r w:rsidR="00A2006B" w:rsidRPr="00DB5217">
        <w:rPr>
          <w:rFonts w:ascii="Times New Roman" w:hAnsi="Times New Roman"/>
          <w:lang w:val="sq-AL"/>
        </w:rPr>
        <w:t>ë</w:t>
      </w:r>
      <w:r w:rsidR="00E238C2" w:rsidRPr="00DB5217">
        <w:rPr>
          <w:rFonts w:ascii="Times New Roman" w:hAnsi="Times New Roman"/>
          <w:lang w:val="sq-AL"/>
        </w:rPr>
        <w:t>s</w:t>
      </w:r>
      <w:r w:rsidR="008327B8" w:rsidRPr="00DB5217">
        <w:rPr>
          <w:rFonts w:ascii="Times New Roman" w:hAnsi="Times New Roman"/>
          <w:lang w:val="sq-AL"/>
        </w:rPr>
        <w:t xml:space="preserve"> ligjore </w:t>
      </w:r>
      <w:r w:rsidR="00E238C2" w:rsidRPr="00DB5217">
        <w:rPr>
          <w:rFonts w:ascii="Times New Roman" w:hAnsi="Times New Roman"/>
          <w:lang w:val="sq-AL"/>
        </w:rPr>
        <w:t xml:space="preserve">hekurudhore </w:t>
      </w:r>
      <w:r w:rsidR="008327B8" w:rsidRPr="00DB5217">
        <w:rPr>
          <w:rFonts w:ascii="Times New Roman" w:hAnsi="Times New Roman"/>
          <w:lang w:val="sq-AL"/>
        </w:rPr>
        <w:t>n</w:t>
      </w:r>
      <w:r w:rsidR="00A2006B" w:rsidRPr="00DB5217">
        <w:rPr>
          <w:rFonts w:ascii="Times New Roman" w:hAnsi="Times New Roman"/>
          <w:lang w:val="sq-AL"/>
        </w:rPr>
        <w:t>ë</w:t>
      </w:r>
      <w:r w:rsidR="008327B8" w:rsidRPr="00DB5217">
        <w:rPr>
          <w:rFonts w:ascii="Times New Roman" w:hAnsi="Times New Roman"/>
          <w:lang w:val="sq-AL"/>
        </w:rPr>
        <w:t xml:space="preserve"> t</w:t>
      </w:r>
      <w:r w:rsidR="00A2006B" w:rsidRPr="00DB5217">
        <w:rPr>
          <w:rFonts w:ascii="Times New Roman" w:hAnsi="Times New Roman"/>
          <w:lang w:val="sq-AL"/>
        </w:rPr>
        <w:t>ë</w:t>
      </w:r>
      <w:r w:rsidR="008327B8" w:rsidRPr="00DB5217">
        <w:rPr>
          <w:rFonts w:ascii="Times New Roman" w:hAnsi="Times New Roman"/>
          <w:lang w:val="sq-AL"/>
        </w:rPr>
        <w:t>r</w:t>
      </w:r>
      <w:r w:rsidR="00A2006B" w:rsidRPr="00DB5217">
        <w:rPr>
          <w:rFonts w:ascii="Times New Roman" w:hAnsi="Times New Roman"/>
          <w:lang w:val="sq-AL"/>
        </w:rPr>
        <w:t>ë</w:t>
      </w:r>
      <w:r w:rsidR="008327B8" w:rsidRPr="00DB5217">
        <w:rPr>
          <w:rFonts w:ascii="Times New Roman" w:hAnsi="Times New Roman"/>
          <w:lang w:val="sq-AL"/>
        </w:rPr>
        <w:t>si</w:t>
      </w:r>
      <w:r w:rsidR="00E238C2" w:rsidRPr="00DB5217">
        <w:rPr>
          <w:rFonts w:ascii="Times New Roman" w:hAnsi="Times New Roman"/>
          <w:lang w:val="sq-AL"/>
        </w:rPr>
        <w:t>,</w:t>
      </w:r>
      <w:r w:rsidR="008327B8" w:rsidRPr="00DB5217">
        <w:rPr>
          <w:rFonts w:ascii="Times New Roman" w:hAnsi="Times New Roman"/>
          <w:lang w:val="sq-AL"/>
        </w:rPr>
        <w:t xml:space="preserve"> jo vet</w:t>
      </w:r>
      <w:r w:rsidR="00A2006B" w:rsidRPr="00DB5217">
        <w:rPr>
          <w:rFonts w:ascii="Times New Roman" w:hAnsi="Times New Roman"/>
          <w:lang w:val="sq-AL"/>
        </w:rPr>
        <w:t>ë</w:t>
      </w:r>
      <w:r w:rsidR="008327B8" w:rsidRPr="00DB5217">
        <w:rPr>
          <w:rFonts w:ascii="Times New Roman" w:hAnsi="Times New Roman"/>
          <w:lang w:val="sq-AL"/>
        </w:rPr>
        <w:t>m k</w:t>
      </w:r>
      <w:r w:rsidR="00A2006B" w:rsidRPr="00DB5217">
        <w:rPr>
          <w:rFonts w:ascii="Times New Roman" w:hAnsi="Times New Roman"/>
          <w:lang w:val="sq-AL"/>
        </w:rPr>
        <w:t>ë</w:t>
      </w:r>
      <w:r w:rsidR="008327B8" w:rsidRPr="00DB5217">
        <w:rPr>
          <w:rFonts w:ascii="Times New Roman" w:hAnsi="Times New Roman"/>
          <w:lang w:val="sq-AL"/>
        </w:rPr>
        <w:t>t</w:t>
      </w:r>
      <w:r w:rsidR="00A2006B" w:rsidRPr="00DB5217">
        <w:rPr>
          <w:rFonts w:ascii="Times New Roman" w:hAnsi="Times New Roman"/>
          <w:lang w:val="sq-AL"/>
        </w:rPr>
        <w:t>ë</w:t>
      </w:r>
      <w:r w:rsidR="008327B8" w:rsidRPr="00DB5217">
        <w:rPr>
          <w:rFonts w:ascii="Times New Roman" w:hAnsi="Times New Roman"/>
          <w:lang w:val="sq-AL"/>
        </w:rPr>
        <w:t xml:space="preserve"> mas</w:t>
      </w:r>
      <w:r w:rsidR="00A2006B" w:rsidRPr="00DB5217">
        <w:rPr>
          <w:rFonts w:ascii="Times New Roman" w:hAnsi="Times New Roman"/>
          <w:lang w:val="sq-AL"/>
        </w:rPr>
        <w:t>ë</w:t>
      </w:r>
      <w:r w:rsidR="008327B8" w:rsidRPr="00DB5217">
        <w:rPr>
          <w:rFonts w:ascii="Times New Roman" w:hAnsi="Times New Roman"/>
          <w:lang w:val="sq-AL"/>
        </w:rPr>
        <w:t xml:space="preserve"> ligjore, </w:t>
      </w:r>
      <w:r w:rsidR="00DB5217">
        <w:rPr>
          <w:rFonts w:ascii="Times New Roman" w:hAnsi="Times New Roman"/>
          <w:lang w:val="sq-AL"/>
        </w:rPr>
        <w:t>duke sjell</w:t>
      </w:r>
      <w:r w:rsidR="00176387">
        <w:rPr>
          <w:rFonts w:ascii="Times New Roman" w:hAnsi="Times New Roman"/>
          <w:lang w:val="sq-AL"/>
        </w:rPr>
        <w:t>ë</w:t>
      </w:r>
      <w:r w:rsidR="00DB5217">
        <w:rPr>
          <w:rFonts w:ascii="Times New Roman" w:hAnsi="Times New Roman"/>
          <w:lang w:val="sq-AL"/>
        </w:rPr>
        <w:t xml:space="preserve"> t</w:t>
      </w:r>
      <w:r w:rsidR="00176387">
        <w:rPr>
          <w:rFonts w:ascii="Times New Roman" w:hAnsi="Times New Roman"/>
          <w:lang w:val="sq-AL"/>
        </w:rPr>
        <w:t>ë</w:t>
      </w:r>
      <w:r w:rsidR="00DB5217">
        <w:rPr>
          <w:rFonts w:ascii="Times New Roman" w:hAnsi="Times New Roman"/>
          <w:lang w:val="sq-AL"/>
        </w:rPr>
        <w:t xml:space="preserve"> ardhura n</w:t>
      </w:r>
      <w:r w:rsidR="00176387">
        <w:rPr>
          <w:rFonts w:ascii="Times New Roman" w:hAnsi="Times New Roman"/>
          <w:lang w:val="sq-AL"/>
        </w:rPr>
        <w:t>ë</w:t>
      </w:r>
      <w:r w:rsidR="00DB5217">
        <w:rPr>
          <w:rFonts w:ascii="Times New Roman" w:hAnsi="Times New Roman"/>
          <w:lang w:val="sq-AL"/>
        </w:rPr>
        <w:t xml:space="preserve"> buxhet </w:t>
      </w:r>
      <w:r w:rsidR="008327B8" w:rsidRPr="00DB5217">
        <w:rPr>
          <w:rFonts w:ascii="Times New Roman" w:hAnsi="Times New Roman"/>
          <w:lang w:val="sq-AL"/>
        </w:rPr>
        <w:t xml:space="preserve">prej mesatarisht </w:t>
      </w:r>
      <w:r w:rsidR="00DB5217">
        <w:rPr>
          <w:rFonts w:ascii="Times New Roman" w:hAnsi="Times New Roman"/>
          <w:lang w:val="sq-AL"/>
        </w:rPr>
        <w:t>50 miljon lek</w:t>
      </w:r>
      <w:r w:rsidR="00176387">
        <w:rPr>
          <w:rFonts w:ascii="Times New Roman" w:hAnsi="Times New Roman"/>
          <w:lang w:val="sq-AL"/>
        </w:rPr>
        <w:t>ë</w:t>
      </w:r>
      <w:r w:rsidRPr="00DB5217">
        <w:rPr>
          <w:rFonts w:ascii="Times New Roman" w:hAnsi="Times New Roman"/>
          <w:lang w:val="sq-AL"/>
        </w:rPr>
        <w:t xml:space="preserve"> n</w:t>
      </w:r>
      <w:r w:rsidR="005101A1" w:rsidRPr="00DB5217">
        <w:rPr>
          <w:rFonts w:ascii="Times New Roman" w:hAnsi="Times New Roman"/>
          <w:lang w:val="sq-AL"/>
        </w:rPr>
        <w:t>ë</w:t>
      </w:r>
      <w:r w:rsidRPr="00DB5217">
        <w:rPr>
          <w:rFonts w:ascii="Times New Roman" w:hAnsi="Times New Roman"/>
          <w:lang w:val="sq-AL"/>
        </w:rPr>
        <w:t xml:space="preserve"> vit. </w:t>
      </w:r>
    </w:p>
    <w:p w14:paraId="4F292DE0" w14:textId="6B86A8E0" w:rsidR="00CE6DD0" w:rsidRPr="00DB5217" w:rsidRDefault="00CE6DD0" w:rsidP="00CE6DD0">
      <w:pPr>
        <w:spacing w:line="276" w:lineRule="auto"/>
        <w:jc w:val="both"/>
        <w:rPr>
          <w:rFonts w:ascii="Times New Roman" w:hAnsi="Times New Roman"/>
          <w:lang w:val="sq-AL"/>
        </w:rPr>
      </w:pPr>
      <w:r w:rsidRPr="00DB5217">
        <w:rPr>
          <w:rFonts w:ascii="Times New Roman" w:hAnsi="Times New Roman"/>
          <w:lang w:val="sq-AL"/>
        </w:rPr>
        <w:t xml:space="preserve">Kjo </w:t>
      </w:r>
      <w:r w:rsidR="00DB5217">
        <w:rPr>
          <w:rFonts w:ascii="Times New Roman" w:hAnsi="Times New Roman"/>
          <w:lang w:val="sq-AL"/>
        </w:rPr>
        <w:t xml:space="preserve">rritje transporti </w:t>
      </w:r>
      <w:r w:rsidRPr="00DB5217">
        <w:rPr>
          <w:rFonts w:ascii="Times New Roman" w:hAnsi="Times New Roman"/>
          <w:lang w:val="sq-AL"/>
        </w:rPr>
        <w:t>parashikohet q</w:t>
      </w:r>
      <w:r w:rsidR="005101A1" w:rsidRPr="00DB5217">
        <w:rPr>
          <w:rFonts w:ascii="Times New Roman" w:hAnsi="Times New Roman"/>
          <w:lang w:val="sq-AL"/>
        </w:rPr>
        <w:t>ë</w:t>
      </w:r>
      <w:r w:rsidRPr="00DB5217">
        <w:rPr>
          <w:rFonts w:ascii="Times New Roman" w:hAnsi="Times New Roman"/>
          <w:lang w:val="sq-AL"/>
        </w:rPr>
        <w:t xml:space="preserve"> mund t</w:t>
      </w:r>
      <w:r w:rsidR="005101A1" w:rsidRPr="00DB5217">
        <w:rPr>
          <w:rFonts w:ascii="Times New Roman" w:hAnsi="Times New Roman"/>
          <w:lang w:val="sq-AL"/>
        </w:rPr>
        <w:t>ë</w:t>
      </w:r>
      <w:r w:rsidRPr="00DB5217">
        <w:rPr>
          <w:rFonts w:ascii="Times New Roman" w:hAnsi="Times New Roman"/>
          <w:lang w:val="sq-AL"/>
        </w:rPr>
        <w:t xml:space="preserve"> merret </w:t>
      </w:r>
      <w:r w:rsidR="00F93B46" w:rsidRPr="00DB5217">
        <w:rPr>
          <w:rFonts w:ascii="Times New Roman" w:hAnsi="Times New Roman"/>
          <w:lang w:val="sq-AL"/>
        </w:rPr>
        <w:t xml:space="preserve">kryesisht </w:t>
      </w:r>
      <w:r w:rsidRPr="00DB5217">
        <w:rPr>
          <w:rFonts w:ascii="Times New Roman" w:hAnsi="Times New Roman"/>
          <w:lang w:val="sq-AL"/>
        </w:rPr>
        <w:t>nga transporti i materialeve q</w:t>
      </w:r>
      <w:r w:rsidR="005101A1" w:rsidRPr="00DB5217">
        <w:rPr>
          <w:rFonts w:ascii="Times New Roman" w:hAnsi="Times New Roman"/>
          <w:lang w:val="sq-AL"/>
        </w:rPr>
        <w:t>ë</w:t>
      </w:r>
      <w:r w:rsidRPr="00DB5217">
        <w:rPr>
          <w:rFonts w:ascii="Times New Roman" w:hAnsi="Times New Roman"/>
          <w:lang w:val="sq-AL"/>
        </w:rPr>
        <w:t xml:space="preserve"> p</w:t>
      </w:r>
      <w:r w:rsidR="005101A1" w:rsidRPr="00DB5217">
        <w:rPr>
          <w:rFonts w:ascii="Times New Roman" w:hAnsi="Times New Roman"/>
          <w:lang w:val="sq-AL"/>
        </w:rPr>
        <w:t>ë</w:t>
      </w:r>
      <w:r w:rsidRPr="00DB5217">
        <w:rPr>
          <w:rFonts w:ascii="Times New Roman" w:hAnsi="Times New Roman"/>
          <w:lang w:val="sq-AL"/>
        </w:rPr>
        <w:t>rdorin fabrikat e çimentos,(klinger, koks, etj)</w:t>
      </w:r>
      <w:r w:rsidR="00147DCA" w:rsidRPr="00DB5217">
        <w:rPr>
          <w:rFonts w:ascii="Times New Roman" w:hAnsi="Times New Roman"/>
          <w:lang w:val="sq-AL"/>
        </w:rPr>
        <w:t xml:space="preserve"> q</w:t>
      </w:r>
      <w:r w:rsidR="005101A1" w:rsidRPr="00DB5217">
        <w:rPr>
          <w:rFonts w:ascii="Times New Roman" w:hAnsi="Times New Roman"/>
          <w:lang w:val="sq-AL"/>
        </w:rPr>
        <w:t>ë</w:t>
      </w:r>
      <w:r w:rsidR="00F93B46" w:rsidRPr="00DB5217">
        <w:rPr>
          <w:rFonts w:ascii="Times New Roman" w:hAnsi="Times New Roman"/>
          <w:lang w:val="sq-AL"/>
        </w:rPr>
        <w:t xml:space="preserve"> tani,</w:t>
      </w:r>
      <w:r w:rsidR="00147DCA" w:rsidRPr="00DB5217">
        <w:rPr>
          <w:rFonts w:ascii="Times New Roman" w:hAnsi="Times New Roman"/>
          <w:lang w:val="sq-AL"/>
        </w:rPr>
        <w:t xml:space="preserve"> e b</w:t>
      </w:r>
      <w:r w:rsidR="005101A1" w:rsidRPr="00DB5217">
        <w:rPr>
          <w:rFonts w:ascii="Times New Roman" w:hAnsi="Times New Roman"/>
          <w:lang w:val="sq-AL"/>
        </w:rPr>
        <w:t>ë</w:t>
      </w:r>
      <w:r w:rsidR="00147DCA" w:rsidRPr="00DB5217">
        <w:rPr>
          <w:rFonts w:ascii="Times New Roman" w:hAnsi="Times New Roman"/>
          <w:lang w:val="sq-AL"/>
        </w:rPr>
        <w:t>jn</w:t>
      </w:r>
      <w:r w:rsidR="005101A1" w:rsidRPr="00DB5217">
        <w:rPr>
          <w:rFonts w:ascii="Times New Roman" w:hAnsi="Times New Roman"/>
          <w:lang w:val="sq-AL"/>
        </w:rPr>
        <w:t>ë</w:t>
      </w:r>
      <w:r w:rsidR="00147DCA" w:rsidRPr="00DB5217">
        <w:rPr>
          <w:rFonts w:ascii="Times New Roman" w:hAnsi="Times New Roman"/>
          <w:lang w:val="sq-AL"/>
        </w:rPr>
        <w:t xml:space="preserve"> me transport rrugor.</w:t>
      </w:r>
    </w:p>
    <w:p w14:paraId="0941E5EB" w14:textId="7BE32D7B" w:rsidR="00556957" w:rsidRPr="00DB5217" w:rsidRDefault="00556957" w:rsidP="00CE6DD0">
      <w:pPr>
        <w:spacing w:line="276" w:lineRule="auto"/>
        <w:jc w:val="both"/>
        <w:rPr>
          <w:rFonts w:ascii="Times New Roman" w:hAnsi="Times New Roman"/>
          <w:lang w:val="sq-AL"/>
        </w:rPr>
      </w:pPr>
      <w:r w:rsidRPr="00DB5217">
        <w:rPr>
          <w:rFonts w:ascii="Times New Roman" w:hAnsi="Times New Roman"/>
          <w:lang w:val="sq-AL"/>
        </w:rPr>
        <w:t>Si do merret?</w:t>
      </w:r>
    </w:p>
    <w:p w14:paraId="4E1E4FAB" w14:textId="64BE03FC" w:rsidR="00556957" w:rsidRPr="00DB5217" w:rsidRDefault="00556957" w:rsidP="00CE6DD0">
      <w:pPr>
        <w:spacing w:line="276" w:lineRule="auto"/>
        <w:jc w:val="both"/>
        <w:rPr>
          <w:rFonts w:ascii="Times New Roman" w:hAnsi="Times New Roman"/>
          <w:lang w:val="sq-AL"/>
        </w:rPr>
      </w:pPr>
      <w:r w:rsidRPr="00DB5217">
        <w:rPr>
          <w:rFonts w:ascii="Times New Roman" w:hAnsi="Times New Roman"/>
          <w:lang w:val="sq-AL"/>
        </w:rPr>
        <w:t>Leht</w:t>
      </w:r>
      <w:r w:rsidR="005101A1" w:rsidRPr="00DB5217">
        <w:rPr>
          <w:rFonts w:ascii="Times New Roman" w:hAnsi="Times New Roman"/>
          <w:lang w:val="sq-AL"/>
        </w:rPr>
        <w:t>ë</w:t>
      </w:r>
      <w:r w:rsidRPr="00DB5217">
        <w:rPr>
          <w:rFonts w:ascii="Times New Roman" w:hAnsi="Times New Roman"/>
          <w:lang w:val="sq-AL"/>
        </w:rPr>
        <w:t>simi i hyrjes n</w:t>
      </w:r>
      <w:r w:rsidR="005101A1" w:rsidRPr="00DB5217">
        <w:rPr>
          <w:rFonts w:ascii="Times New Roman" w:hAnsi="Times New Roman"/>
          <w:lang w:val="sq-AL"/>
        </w:rPr>
        <w:t>ë</w:t>
      </w:r>
      <w:r w:rsidRPr="00DB5217">
        <w:rPr>
          <w:rFonts w:ascii="Times New Roman" w:hAnsi="Times New Roman"/>
          <w:lang w:val="sq-AL"/>
        </w:rPr>
        <w:t xml:space="preserve"> tregun hekurudhor t</w:t>
      </w:r>
      <w:r w:rsidR="005101A1" w:rsidRPr="00DB5217">
        <w:rPr>
          <w:rFonts w:ascii="Times New Roman" w:hAnsi="Times New Roman"/>
          <w:lang w:val="sq-AL"/>
        </w:rPr>
        <w:t>ë</w:t>
      </w:r>
      <w:r w:rsidRPr="00DB5217">
        <w:rPr>
          <w:rFonts w:ascii="Times New Roman" w:hAnsi="Times New Roman"/>
          <w:lang w:val="sq-AL"/>
        </w:rPr>
        <w:t xml:space="preserve"> subjekteve t</w:t>
      </w:r>
      <w:r w:rsidR="005101A1" w:rsidRPr="00DB5217">
        <w:rPr>
          <w:rFonts w:ascii="Times New Roman" w:hAnsi="Times New Roman"/>
          <w:lang w:val="sq-AL"/>
        </w:rPr>
        <w:t>ë</w:t>
      </w:r>
      <w:r w:rsidRPr="00DB5217">
        <w:rPr>
          <w:rFonts w:ascii="Times New Roman" w:hAnsi="Times New Roman"/>
          <w:lang w:val="sq-AL"/>
        </w:rPr>
        <w:t xml:space="preserve"> ndryshme</w:t>
      </w:r>
      <w:r w:rsidR="00F93B46" w:rsidRPr="00DB5217">
        <w:rPr>
          <w:rFonts w:ascii="Times New Roman" w:hAnsi="Times New Roman"/>
          <w:lang w:val="sq-AL"/>
        </w:rPr>
        <w:t xml:space="preserve"> transportuese hekurudhore</w:t>
      </w:r>
      <w:r w:rsidRPr="00DB5217">
        <w:rPr>
          <w:rFonts w:ascii="Times New Roman" w:hAnsi="Times New Roman"/>
          <w:lang w:val="sq-AL"/>
        </w:rPr>
        <w:t>, garancis</w:t>
      </w:r>
      <w:r w:rsidR="005101A1" w:rsidRPr="00DB5217">
        <w:rPr>
          <w:rFonts w:ascii="Times New Roman" w:hAnsi="Times New Roman"/>
          <w:lang w:val="sq-AL"/>
        </w:rPr>
        <w:t>ë</w:t>
      </w:r>
      <w:r w:rsidRPr="00DB5217">
        <w:rPr>
          <w:rFonts w:ascii="Times New Roman" w:hAnsi="Times New Roman"/>
          <w:lang w:val="sq-AL"/>
        </w:rPr>
        <w:t xml:space="preserve"> p</w:t>
      </w:r>
      <w:r w:rsidR="005101A1" w:rsidRPr="00DB5217">
        <w:rPr>
          <w:rFonts w:ascii="Times New Roman" w:hAnsi="Times New Roman"/>
          <w:lang w:val="sq-AL"/>
        </w:rPr>
        <w:t>ë</w:t>
      </w:r>
      <w:r w:rsidRPr="00DB5217">
        <w:rPr>
          <w:rFonts w:ascii="Times New Roman" w:hAnsi="Times New Roman"/>
          <w:lang w:val="sq-AL"/>
        </w:rPr>
        <w:t>r nj</w:t>
      </w:r>
      <w:r w:rsidR="005101A1" w:rsidRPr="00DB5217">
        <w:rPr>
          <w:rFonts w:ascii="Times New Roman" w:hAnsi="Times New Roman"/>
          <w:lang w:val="sq-AL"/>
        </w:rPr>
        <w:t>ë</w:t>
      </w:r>
      <w:r w:rsidRPr="00DB5217">
        <w:rPr>
          <w:rFonts w:ascii="Times New Roman" w:hAnsi="Times New Roman"/>
          <w:lang w:val="sq-AL"/>
        </w:rPr>
        <w:t xml:space="preserve"> biznes t</w:t>
      </w:r>
      <w:r w:rsidR="005101A1" w:rsidRPr="00DB5217">
        <w:rPr>
          <w:rFonts w:ascii="Times New Roman" w:hAnsi="Times New Roman"/>
          <w:lang w:val="sq-AL"/>
        </w:rPr>
        <w:t>ë</w:t>
      </w:r>
      <w:r w:rsidRPr="00DB5217">
        <w:rPr>
          <w:rFonts w:ascii="Times New Roman" w:hAnsi="Times New Roman"/>
          <w:lang w:val="sq-AL"/>
        </w:rPr>
        <w:t xml:space="preserve"> drejt</w:t>
      </w:r>
      <w:r w:rsidR="005101A1" w:rsidRPr="00DB5217">
        <w:rPr>
          <w:rFonts w:ascii="Times New Roman" w:hAnsi="Times New Roman"/>
          <w:lang w:val="sq-AL"/>
        </w:rPr>
        <w:t>ë</w:t>
      </w:r>
      <w:r w:rsidRPr="00DB5217">
        <w:rPr>
          <w:rFonts w:ascii="Times New Roman" w:hAnsi="Times New Roman"/>
          <w:lang w:val="sq-AL"/>
        </w:rPr>
        <w:t xml:space="preserve"> n</w:t>
      </w:r>
      <w:r w:rsidR="005101A1" w:rsidRPr="00DB5217">
        <w:rPr>
          <w:rFonts w:ascii="Times New Roman" w:hAnsi="Times New Roman"/>
          <w:lang w:val="sq-AL"/>
        </w:rPr>
        <w:t>ë</w:t>
      </w:r>
      <w:r w:rsidRPr="00DB5217">
        <w:rPr>
          <w:rFonts w:ascii="Times New Roman" w:hAnsi="Times New Roman"/>
          <w:lang w:val="sq-AL"/>
        </w:rPr>
        <w:t>p</w:t>
      </w:r>
      <w:r w:rsidR="005101A1" w:rsidRPr="00DB5217">
        <w:rPr>
          <w:rFonts w:ascii="Times New Roman" w:hAnsi="Times New Roman"/>
          <w:lang w:val="sq-AL"/>
        </w:rPr>
        <w:t>ë</w:t>
      </w:r>
      <w:r w:rsidRPr="00DB5217">
        <w:rPr>
          <w:rFonts w:ascii="Times New Roman" w:hAnsi="Times New Roman"/>
          <w:lang w:val="sq-AL"/>
        </w:rPr>
        <w:t>rmjet tarifave transparente, ulja e tarif</w:t>
      </w:r>
      <w:r w:rsidR="005101A1" w:rsidRPr="00DB5217">
        <w:rPr>
          <w:rFonts w:ascii="Times New Roman" w:hAnsi="Times New Roman"/>
          <w:lang w:val="sq-AL"/>
        </w:rPr>
        <w:t>ë</w:t>
      </w:r>
      <w:r w:rsidRPr="00DB5217">
        <w:rPr>
          <w:rFonts w:ascii="Times New Roman" w:hAnsi="Times New Roman"/>
          <w:lang w:val="sq-AL"/>
        </w:rPr>
        <w:t>s p</w:t>
      </w:r>
      <w:r w:rsidR="005101A1" w:rsidRPr="00DB5217">
        <w:rPr>
          <w:rFonts w:ascii="Times New Roman" w:hAnsi="Times New Roman"/>
          <w:lang w:val="sq-AL"/>
        </w:rPr>
        <w:t>ë</w:t>
      </w:r>
      <w:r w:rsidRPr="00DB5217">
        <w:rPr>
          <w:rFonts w:ascii="Times New Roman" w:hAnsi="Times New Roman"/>
          <w:lang w:val="sq-AL"/>
        </w:rPr>
        <w:t>r ton/km do marr</w:t>
      </w:r>
      <w:r w:rsidR="005101A1" w:rsidRPr="00DB5217">
        <w:rPr>
          <w:rFonts w:ascii="Times New Roman" w:hAnsi="Times New Roman"/>
          <w:lang w:val="sq-AL"/>
        </w:rPr>
        <w:t>ë</w:t>
      </w:r>
      <w:r w:rsidRPr="00DB5217">
        <w:rPr>
          <w:rFonts w:ascii="Times New Roman" w:hAnsi="Times New Roman"/>
          <w:lang w:val="sq-AL"/>
        </w:rPr>
        <w:t xml:space="preserve"> interesin p</w:t>
      </w:r>
      <w:r w:rsidR="005101A1" w:rsidRPr="00DB5217">
        <w:rPr>
          <w:rFonts w:ascii="Times New Roman" w:hAnsi="Times New Roman"/>
          <w:lang w:val="sq-AL"/>
        </w:rPr>
        <w:t>ë</w:t>
      </w:r>
      <w:r w:rsidRPr="00DB5217">
        <w:rPr>
          <w:rFonts w:ascii="Times New Roman" w:hAnsi="Times New Roman"/>
          <w:lang w:val="sq-AL"/>
        </w:rPr>
        <w:t>r k</w:t>
      </w:r>
      <w:r w:rsidR="005101A1" w:rsidRPr="00DB5217">
        <w:rPr>
          <w:rFonts w:ascii="Times New Roman" w:hAnsi="Times New Roman"/>
          <w:lang w:val="sq-AL"/>
        </w:rPr>
        <w:t>ë</w:t>
      </w:r>
      <w:r w:rsidRPr="00DB5217">
        <w:rPr>
          <w:rFonts w:ascii="Times New Roman" w:hAnsi="Times New Roman"/>
          <w:lang w:val="sq-AL"/>
        </w:rPr>
        <w:t>t</w:t>
      </w:r>
      <w:r w:rsidR="005101A1" w:rsidRPr="00DB5217">
        <w:rPr>
          <w:rFonts w:ascii="Times New Roman" w:hAnsi="Times New Roman"/>
          <w:lang w:val="sq-AL"/>
        </w:rPr>
        <w:t>ë</w:t>
      </w:r>
      <w:r w:rsidRPr="00DB5217">
        <w:rPr>
          <w:rFonts w:ascii="Times New Roman" w:hAnsi="Times New Roman"/>
          <w:lang w:val="sq-AL"/>
        </w:rPr>
        <w:t xml:space="preserve"> transport n</w:t>
      </w:r>
      <w:r w:rsidR="005101A1" w:rsidRPr="00DB5217">
        <w:rPr>
          <w:rFonts w:ascii="Times New Roman" w:hAnsi="Times New Roman"/>
          <w:lang w:val="sq-AL"/>
        </w:rPr>
        <w:t>ë</w:t>
      </w:r>
      <w:r w:rsidRPr="00DB5217">
        <w:rPr>
          <w:rFonts w:ascii="Times New Roman" w:hAnsi="Times New Roman"/>
          <w:lang w:val="sq-AL"/>
        </w:rPr>
        <w:t xml:space="preserve"> vend t</w:t>
      </w:r>
      <w:r w:rsidR="005101A1" w:rsidRPr="00DB5217">
        <w:rPr>
          <w:rFonts w:ascii="Times New Roman" w:hAnsi="Times New Roman"/>
          <w:lang w:val="sq-AL"/>
        </w:rPr>
        <w:t>ë</w:t>
      </w:r>
      <w:r w:rsidRPr="00DB5217">
        <w:rPr>
          <w:rFonts w:ascii="Times New Roman" w:hAnsi="Times New Roman"/>
          <w:lang w:val="sq-AL"/>
        </w:rPr>
        <w:t xml:space="preserve"> transportit rrugor</w:t>
      </w:r>
      <w:r w:rsidR="00E238C2" w:rsidRPr="00DB5217">
        <w:rPr>
          <w:rFonts w:ascii="Times New Roman" w:hAnsi="Times New Roman"/>
          <w:lang w:val="sq-AL"/>
        </w:rPr>
        <w:t>, lidhja me portet detare(v</w:t>
      </w:r>
      <w:r w:rsidR="00A2006B" w:rsidRPr="00DB5217">
        <w:rPr>
          <w:rFonts w:ascii="Times New Roman" w:hAnsi="Times New Roman"/>
          <w:lang w:val="sq-AL"/>
        </w:rPr>
        <w:t>ë</w:t>
      </w:r>
      <w:r w:rsidR="00E238C2" w:rsidRPr="00DB5217">
        <w:rPr>
          <w:rFonts w:ascii="Times New Roman" w:hAnsi="Times New Roman"/>
          <w:lang w:val="sq-AL"/>
        </w:rPr>
        <w:t>nia n</w:t>
      </w:r>
      <w:r w:rsidR="00A2006B" w:rsidRPr="00DB5217">
        <w:rPr>
          <w:rFonts w:ascii="Times New Roman" w:hAnsi="Times New Roman"/>
          <w:lang w:val="sq-AL"/>
        </w:rPr>
        <w:t>ë</w:t>
      </w:r>
      <w:r w:rsidR="00E238C2" w:rsidRPr="00DB5217">
        <w:rPr>
          <w:rFonts w:ascii="Times New Roman" w:hAnsi="Times New Roman"/>
          <w:lang w:val="sq-AL"/>
        </w:rPr>
        <w:t xml:space="preserve"> shfryt</w:t>
      </w:r>
      <w:r w:rsidR="00A2006B" w:rsidRPr="00DB5217">
        <w:rPr>
          <w:rFonts w:ascii="Times New Roman" w:hAnsi="Times New Roman"/>
          <w:lang w:val="sq-AL"/>
        </w:rPr>
        <w:t>ë</w:t>
      </w:r>
      <w:r w:rsidR="00E238C2" w:rsidRPr="00DB5217">
        <w:rPr>
          <w:rFonts w:ascii="Times New Roman" w:hAnsi="Times New Roman"/>
          <w:lang w:val="sq-AL"/>
        </w:rPr>
        <w:t>zim e lidhjes me portin e Durr</w:t>
      </w:r>
      <w:r w:rsidR="00A2006B" w:rsidRPr="00DB5217">
        <w:rPr>
          <w:rFonts w:ascii="Times New Roman" w:hAnsi="Times New Roman"/>
          <w:lang w:val="sq-AL"/>
        </w:rPr>
        <w:t>ë</w:t>
      </w:r>
      <w:r w:rsidR="00E238C2" w:rsidRPr="00DB5217">
        <w:rPr>
          <w:rFonts w:ascii="Times New Roman" w:hAnsi="Times New Roman"/>
          <w:lang w:val="sq-AL"/>
        </w:rPr>
        <w:t>sit)</w:t>
      </w:r>
      <w:r w:rsidRPr="00DB5217">
        <w:rPr>
          <w:rFonts w:ascii="Times New Roman" w:hAnsi="Times New Roman"/>
          <w:lang w:val="sq-AL"/>
        </w:rPr>
        <w:t>.</w:t>
      </w:r>
      <w:r w:rsidR="00884E41" w:rsidRPr="00DB5217">
        <w:rPr>
          <w:rFonts w:ascii="Times New Roman" w:hAnsi="Times New Roman"/>
          <w:lang w:val="sq-AL"/>
        </w:rPr>
        <w:t xml:space="preserve"> Ky ligj </w:t>
      </w:r>
      <w:r w:rsidR="00E238C2" w:rsidRPr="00DB5217">
        <w:rPr>
          <w:rFonts w:ascii="Times New Roman" w:hAnsi="Times New Roman"/>
          <w:lang w:val="sq-AL"/>
        </w:rPr>
        <w:t xml:space="preserve">nuk </w:t>
      </w:r>
      <w:r w:rsidR="00D92A98" w:rsidRPr="00DB5217">
        <w:rPr>
          <w:rFonts w:ascii="Times New Roman" w:hAnsi="Times New Roman"/>
          <w:lang w:val="sq-AL"/>
        </w:rPr>
        <w:t>ë</w:t>
      </w:r>
      <w:r w:rsidR="00884E41" w:rsidRPr="00DB5217">
        <w:rPr>
          <w:rFonts w:ascii="Times New Roman" w:hAnsi="Times New Roman"/>
          <w:lang w:val="sq-AL"/>
        </w:rPr>
        <w:t>sht</w:t>
      </w:r>
      <w:r w:rsidR="00D92A98" w:rsidRPr="00DB5217">
        <w:rPr>
          <w:rFonts w:ascii="Times New Roman" w:hAnsi="Times New Roman"/>
          <w:lang w:val="sq-AL"/>
        </w:rPr>
        <w:t>ë</w:t>
      </w:r>
      <w:r w:rsidR="00884E41" w:rsidRPr="00DB5217">
        <w:rPr>
          <w:rFonts w:ascii="Times New Roman" w:hAnsi="Times New Roman"/>
          <w:lang w:val="sq-AL"/>
        </w:rPr>
        <w:t xml:space="preserve"> ndikues</w:t>
      </w:r>
      <w:r w:rsidR="00E238C2" w:rsidRPr="00DB5217">
        <w:rPr>
          <w:rFonts w:ascii="Times New Roman" w:hAnsi="Times New Roman"/>
          <w:lang w:val="sq-AL"/>
        </w:rPr>
        <w:t xml:space="preserve"> drejtp</w:t>
      </w:r>
      <w:r w:rsidR="00A2006B" w:rsidRPr="00DB5217">
        <w:rPr>
          <w:rFonts w:ascii="Times New Roman" w:hAnsi="Times New Roman"/>
          <w:lang w:val="sq-AL"/>
        </w:rPr>
        <w:t>ë</w:t>
      </w:r>
      <w:r w:rsidR="00E238C2" w:rsidRPr="00DB5217">
        <w:rPr>
          <w:rFonts w:ascii="Times New Roman" w:hAnsi="Times New Roman"/>
          <w:lang w:val="sq-AL"/>
        </w:rPr>
        <w:t xml:space="preserve">rdrejt por </w:t>
      </w:r>
      <w:r w:rsidR="00A2006B" w:rsidRPr="00DB5217">
        <w:rPr>
          <w:rFonts w:ascii="Times New Roman" w:hAnsi="Times New Roman"/>
          <w:lang w:val="sq-AL"/>
        </w:rPr>
        <w:t>ë</w:t>
      </w:r>
      <w:r w:rsidR="00E238C2" w:rsidRPr="00DB5217">
        <w:rPr>
          <w:rFonts w:ascii="Times New Roman" w:hAnsi="Times New Roman"/>
          <w:lang w:val="sq-AL"/>
        </w:rPr>
        <w:t>sht</w:t>
      </w:r>
      <w:r w:rsidR="00A2006B" w:rsidRPr="00DB5217">
        <w:rPr>
          <w:rFonts w:ascii="Times New Roman" w:hAnsi="Times New Roman"/>
          <w:lang w:val="sq-AL"/>
        </w:rPr>
        <w:t>ë</w:t>
      </w:r>
      <w:r w:rsidR="00884E41" w:rsidRPr="00DB5217">
        <w:rPr>
          <w:rFonts w:ascii="Times New Roman" w:hAnsi="Times New Roman"/>
          <w:lang w:val="sq-AL"/>
        </w:rPr>
        <w:t xml:space="preserve"> pjes</w:t>
      </w:r>
      <w:r w:rsidR="00D92A98" w:rsidRPr="00DB5217">
        <w:rPr>
          <w:rFonts w:ascii="Times New Roman" w:hAnsi="Times New Roman"/>
          <w:lang w:val="sq-AL"/>
        </w:rPr>
        <w:t>ë</w:t>
      </w:r>
      <w:r w:rsidR="00884E41" w:rsidRPr="00DB5217">
        <w:rPr>
          <w:rFonts w:ascii="Times New Roman" w:hAnsi="Times New Roman"/>
          <w:lang w:val="sq-AL"/>
        </w:rPr>
        <w:t xml:space="preserve">  e reform</w:t>
      </w:r>
      <w:r w:rsidR="00D92A98" w:rsidRPr="00DB5217">
        <w:rPr>
          <w:rFonts w:ascii="Times New Roman" w:hAnsi="Times New Roman"/>
          <w:lang w:val="sq-AL"/>
        </w:rPr>
        <w:t>ë</w:t>
      </w:r>
      <w:r w:rsidR="00884E41" w:rsidRPr="00DB5217">
        <w:rPr>
          <w:rFonts w:ascii="Times New Roman" w:hAnsi="Times New Roman"/>
          <w:lang w:val="sq-AL"/>
        </w:rPr>
        <w:t>s t</w:t>
      </w:r>
      <w:r w:rsidR="00D92A98" w:rsidRPr="00DB5217">
        <w:rPr>
          <w:rFonts w:ascii="Times New Roman" w:hAnsi="Times New Roman"/>
          <w:lang w:val="sq-AL"/>
        </w:rPr>
        <w:t>ë</w:t>
      </w:r>
      <w:r w:rsidR="00884E41" w:rsidRPr="00DB5217">
        <w:rPr>
          <w:rFonts w:ascii="Times New Roman" w:hAnsi="Times New Roman"/>
          <w:lang w:val="sq-AL"/>
        </w:rPr>
        <w:t>r</w:t>
      </w:r>
      <w:r w:rsidR="00D92A98" w:rsidRPr="00DB5217">
        <w:rPr>
          <w:rFonts w:ascii="Times New Roman" w:hAnsi="Times New Roman"/>
          <w:lang w:val="sq-AL"/>
        </w:rPr>
        <w:t>ë</w:t>
      </w:r>
      <w:r w:rsidR="00884E41" w:rsidRPr="00DB5217">
        <w:rPr>
          <w:rFonts w:ascii="Times New Roman" w:hAnsi="Times New Roman"/>
          <w:lang w:val="sq-AL"/>
        </w:rPr>
        <w:t>sore t</w:t>
      </w:r>
      <w:r w:rsidR="00D92A98" w:rsidRPr="00DB5217">
        <w:rPr>
          <w:rFonts w:ascii="Times New Roman" w:hAnsi="Times New Roman"/>
          <w:lang w:val="sq-AL"/>
        </w:rPr>
        <w:t>ë</w:t>
      </w:r>
      <w:r w:rsidR="00884E41" w:rsidRPr="00DB5217">
        <w:rPr>
          <w:rFonts w:ascii="Times New Roman" w:hAnsi="Times New Roman"/>
          <w:lang w:val="sq-AL"/>
        </w:rPr>
        <w:t xml:space="preserve"> sistemit hekurudhor.</w:t>
      </w:r>
    </w:p>
    <w:p w14:paraId="1BF30722" w14:textId="77777777" w:rsidR="00F93B46" w:rsidRPr="00DB5217" w:rsidRDefault="00F93B46" w:rsidP="00CE6DD0">
      <w:pPr>
        <w:spacing w:line="276" w:lineRule="auto"/>
        <w:jc w:val="both"/>
        <w:rPr>
          <w:rFonts w:ascii="Times New Roman" w:hAnsi="Times New Roman"/>
          <w:lang w:val="sq-AL"/>
        </w:rPr>
      </w:pPr>
    </w:p>
    <w:p w14:paraId="55655D7F" w14:textId="364EE4EA" w:rsidR="00F93B46" w:rsidRPr="00DB5217" w:rsidRDefault="00F93B46" w:rsidP="00CE6DD0">
      <w:pPr>
        <w:spacing w:line="276" w:lineRule="auto"/>
        <w:jc w:val="both"/>
        <w:rPr>
          <w:rFonts w:ascii="Times New Roman" w:hAnsi="Times New Roman"/>
          <w:lang w:val="sq-AL"/>
        </w:rPr>
      </w:pPr>
      <w:r w:rsidRPr="00DB5217">
        <w:rPr>
          <w:rFonts w:ascii="Times New Roman" w:hAnsi="Times New Roman"/>
          <w:lang w:val="sq-AL"/>
        </w:rPr>
        <w:t>N</w:t>
      </w:r>
      <w:r w:rsidR="005101A1" w:rsidRPr="00DB5217">
        <w:rPr>
          <w:rFonts w:ascii="Times New Roman" w:hAnsi="Times New Roman"/>
          <w:lang w:val="sq-AL"/>
        </w:rPr>
        <w:t>ë</w:t>
      </w:r>
      <w:r w:rsidRPr="00DB5217">
        <w:rPr>
          <w:rFonts w:ascii="Times New Roman" w:hAnsi="Times New Roman"/>
          <w:lang w:val="sq-AL"/>
        </w:rPr>
        <w:t xml:space="preserve"> m</w:t>
      </w:r>
      <w:r w:rsidR="005101A1" w:rsidRPr="00DB5217">
        <w:rPr>
          <w:rFonts w:ascii="Times New Roman" w:hAnsi="Times New Roman"/>
          <w:lang w:val="sq-AL"/>
        </w:rPr>
        <w:t>ë</w:t>
      </w:r>
      <w:r w:rsidRPr="00DB5217">
        <w:rPr>
          <w:rFonts w:ascii="Times New Roman" w:hAnsi="Times New Roman"/>
          <w:lang w:val="sq-AL"/>
        </w:rPr>
        <w:t>nyr</w:t>
      </w:r>
      <w:r w:rsidR="005101A1" w:rsidRPr="00DB5217">
        <w:rPr>
          <w:rFonts w:ascii="Times New Roman" w:hAnsi="Times New Roman"/>
          <w:lang w:val="sq-AL"/>
        </w:rPr>
        <w:t>ë</w:t>
      </w:r>
      <w:r w:rsidRPr="00DB5217">
        <w:rPr>
          <w:rFonts w:ascii="Times New Roman" w:hAnsi="Times New Roman"/>
          <w:lang w:val="sq-AL"/>
        </w:rPr>
        <w:t xml:space="preserve"> tabelare: </w:t>
      </w:r>
    </w:p>
    <w:tbl>
      <w:tblPr>
        <w:tblStyle w:val="TableGrid"/>
        <w:tblpPr w:leftFromText="180" w:rightFromText="180" w:vertAnchor="text" w:horzAnchor="margin" w:tblpXSpec="center" w:tblpY="193"/>
        <w:tblW w:w="9242" w:type="dxa"/>
        <w:tblLook w:val="04A0" w:firstRow="1" w:lastRow="0" w:firstColumn="1" w:lastColumn="0" w:noHBand="0" w:noVBand="1"/>
      </w:tblPr>
      <w:tblGrid>
        <w:gridCol w:w="1295"/>
        <w:gridCol w:w="3179"/>
        <w:gridCol w:w="2417"/>
        <w:gridCol w:w="2351"/>
      </w:tblGrid>
      <w:tr w:rsidR="00F37B20" w:rsidRPr="00DB5217" w14:paraId="3AF19E7E" w14:textId="6D576D39" w:rsidTr="00F37B20">
        <w:tc>
          <w:tcPr>
            <w:tcW w:w="1295" w:type="dxa"/>
            <w:shd w:val="clear" w:color="auto" w:fill="C2D69B" w:themeFill="accent3" w:themeFillTint="99"/>
            <w:vAlign w:val="center"/>
          </w:tcPr>
          <w:p w14:paraId="0829EB01" w14:textId="77777777" w:rsidR="00F37B20" w:rsidRPr="00DB5217" w:rsidRDefault="00F37B20" w:rsidP="00F37B20">
            <w:pPr>
              <w:spacing w:line="276" w:lineRule="auto"/>
              <w:jc w:val="center"/>
              <w:rPr>
                <w:rFonts w:ascii="Times New Roman" w:hAnsi="Times New Roman"/>
                <w:lang w:val="sq-AL"/>
              </w:rPr>
            </w:pPr>
            <w:r w:rsidRPr="00DB5217">
              <w:rPr>
                <w:rFonts w:ascii="Times New Roman" w:hAnsi="Times New Roman"/>
                <w:b/>
                <w:bCs/>
                <w:iCs/>
                <w:spacing w:val="-1"/>
                <w:sz w:val="18"/>
                <w:szCs w:val="18"/>
                <w:lang w:val="sq-AL"/>
              </w:rPr>
              <w:lastRenderedPageBreak/>
              <w:t>Opsionet</w:t>
            </w:r>
          </w:p>
        </w:tc>
        <w:tc>
          <w:tcPr>
            <w:tcW w:w="3179" w:type="dxa"/>
            <w:shd w:val="clear" w:color="auto" w:fill="C2D69B" w:themeFill="accent3" w:themeFillTint="99"/>
            <w:vAlign w:val="center"/>
          </w:tcPr>
          <w:p w14:paraId="4B29450D" w14:textId="77777777" w:rsidR="00F37B20" w:rsidRPr="00DB5217" w:rsidRDefault="00F37B20" w:rsidP="00F37B20">
            <w:pPr>
              <w:spacing w:line="276" w:lineRule="auto"/>
              <w:jc w:val="center"/>
              <w:rPr>
                <w:rFonts w:ascii="Times New Roman" w:hAnsi="Times New Roman"/>
                <w:b/>
                <w:bCs/>
                <w:iCs/>
                <w:spacing w:val="-1"/>
                <w:sz w:val="18"/>
                <w:szCs w:val="18"/>
                <w:lang w:val="sq-AL"/>
              </w:rPr>
            </w:pPr>
            <w:r w:rsidRPr="00DB5217">
              <w:rPr>
                <w:rFonts w:ascii="Times New Roman" w:hAnsi="Times New Roman"/>
                <w:b/>
                <w:bCs/>
                <w:iCs/>
                <w:spacing w:val="-1"/>
                <w:sz w:val="18"/>
                <w:szCs w:val="18"/>
                <w:lang w:val="sq-AL"/>
              </w:rPr>
              <w:t>Kostot</w:t>
            </w:r>
          </w:p>
          <w:p w14:paraId="094AECB3" w14:textId="77777777" w:rsidR="00F37B20" w:rsidRPr="00DB5217" w:rsidRDefault="00F37B20" w:rsidP="00F37B20">
            <w:pPr>
              <w:spacing w:line="276" w:lineRule="auto"/>
              <w:jc w:val="center"/>
              <w:rPr>
                <w:rFonts w:ascii="Times New Roman" w:hAnsi="Times New Roman"/>
                <w:lang w:val="sq-AL"/>
              </w:rPr>
            </w:pPr>
            <w:r w:rsidRPr="00DB5217">
              <w:rPr>
                <w:rFonts w:ascii="Times New Roman" w:hAnsi="Times New Roman"/>
                <w:b/>
                <w:bCs/>
                <w:iCs/>
                <w:spacing w:val="-1"/>
                <w:sz w:val="18"/>
                <w:szCs w:val="18"/>
                <w:lang w:val="sq-AL"/>
              </w:rPr>
              <w:t>(mije leke/vit)</w:t>
            </w:r>
          </w:p>
        </w:tc>
        <w:tc>
          <w:tcPr>
            <w:tcW w:w="2417" w:type="dxa"/>
            <w:shd w:val="clear" w:color="auto" w:fill="C2D69B" w:themeFill="accent3" w:themeFillTint="99"/>
            <w:vAlign w:val="center"/>
          </w:tcPr>
          <w:p w14:paraId="1A6754DD" w14:textId="77777777" w:rsidR="00F37B20" w:rsidRPr="00DB5217" w:rsidRDefault="00F37B20" w:rsidP="00F37B20">
            <w:pPr>
              <w:spacing w:line="276" w:lineRule="auto"/>
              <w:jc w:val="center"/>
              <w:rPr>
                <w:rFonts w:ascii="Times New Roman" w:hAnsi="Times New Roman"/>
                <w:b/>
                <w:bCs/>
                <w:iCs/>
                <w:spacing w:val="-1"/>
                <w:sz w:val="18"/>
                <w:szCs w:val="18"/>
                <w:lang w:val="sq-AL"/>
              </w:rPr>
            </w:pPr>
            <w:r w:rsidRPr="00DB5217">
              <w:rPr>
                <w:rFonts w:ascii="Times New Roman" w:hAnsi="Times New Roman"/>
                <w:b/>
                <w:bCs/>
                <w:iCs/>
                <w:spacing w:val="-1"/>
                <w:sz w:val="18"/>
                <w:szCs w:val="18"/>
                <w:lang w:val="sq-AL"/>
              </w:rPr>
              <w:t>Përfitimet</w:t>
            </w:r>
          </w:p>
          <w:p w14:paraId="092F60DB" w14:textId="39E80A72" w:rsidR="00F37B20" w:rsidRPr="00DB5217" w:rsidRDefault="00F37B20" w:rsidP="00F37B20">
            <w:pPr>
              <w:spacing w:line="276" w:lineRule="auto"/>
              <w:jc w:val="center"/>
              <w:rPr>
                <w:rFonts w:ascii="Times New Roman" w:hAnsi="Times New Roman"/>
                <w:lang w:val="sq-AL"/>
              </w:rPr>
            </w:pPr>
            <w:r w:rsidRPr="00DB5217">
              <w:rPr>
                <w:rFonts w:ascii="Times New Roman" w:hAnsi="Times New Roman"/>
                <w:b/>
                <w:bCs/>
                <w:iCs/>
                <w:spacing w:val="-1"/>
                <w:sz w:val="18"/>
                <w:szCs w:val="18"/>
                <w:lang w:val="sq-AL"/>
              </w:rPr>
              <w:t>(</w:t>
            </w:r>
            <w:r>
              <w:t xml:space="preserve"> </w:t>
            </w:r>
            <w:r w:rsidRPr="00F37B20">
              <w:rPr>
                <w:rFonts w:ascii="Times New Roman" w:hAnsi="Times New Roman"/>
                <w:b/>
                <w:bCs/>
                <w:iCs/>
                <w:spacing w:val="-1"/>
                <w:sz w:val="18"/>
                <w:szCs w:val="18"/>
                <w:lang w:val="sq-AL"/>
              </w:rPr>
              <w:t xml:space="preserve">mije leke/vit </w:t>
            </w:r>
            <w:r w:rsidRPr="00DB5217">
              <w:rPr>
                <w:rFonts w:ascii="Times New Roman" w:hAnsi="Times New Roman"/>
                <w:b/>
                <w:bCs/>
                <w:iCs/>
                <w:spacing w:val="-1"/>
                <w:sz w:val="18"/>
                <w:szCs w:val="18"/>
                <w:lang w:val="sq-AL"/>
              </w:rPr>
              <w:t>)</w:t>
            </w:r>
          </w:p>
        </w:tc>
        <w:tc>
          <w:tcPr>
            <w:tcW w:w="2351" w:type="dxa"/>
            <w:shd w:val="clear" w:color="auto" w:fill="C2D69B" w:themeFill="accent3" w:themeFillTint="99"/>
          </w:tcPr>
          <w:p w14:paraId="7FC9E2E5" w14:textId="0B4F608E" w:rsidR="00F37B20" w:rsidRDefault="00F37B20" w:rsidP="00F37B20">
            <w:pPr>
              <w:spacing w:line="276" w:lineRule="auto"/>
              <w:jc w:val="center"/>
              <w:rPr>
                <w:rFonts w:ascii="Times New Roman" w:hAnsi="Times New Roman"/>
                <w:b/>
                <w:bCs/>
                <w:iCs/>
                <w:spacing w:val="-1"/>
                <w:sz w:val="18"/>
                <w:szCs w:val="18"/>
                <w:lang w:val="sq-AL"/>
              </w:rPr>
            </w:pPr>
            <w:r>
              <w:rPr>
                <w:rFonts w:ascii="Times New Roman" w:hAnsi="Times New Roman"/>
                <w:b/>
                <w:bCs/>
                <w:iCs/>
                <w:spacing w:val="-1"/>
                <w:sz w:val="18"/>
                <w:szCs w:val="18"/>
                <w:lang w:val="sq-AL"/>
              </w:rPr>
              <w:t>Efektiviteti</w:t>
            </w:r>
          </w:p>
          <w:p w14:paraId="4E062422" w14:textId="2FDBE73F" w:rsidR="00F37B20" w:rsidRPr="00DB5217" w:rsidRDefault="00F37B20" w:rsidP="00F37B20">
            <w:pPr>
              <w:spacing w:line="276" w:lineRule="auto"/>
              <w:jc w:val="center"/>
              <w:rPr>
                <w:rFonts w:ascii="Times New Roman" w:hAnsi="Times New Roman"/>
                <w:b/>
                <w:bCs/>
                <w:iCs/>
                <w:spacing w:val="-1"/>
                <w:sz w:val="18"/>
                <w:szCs w:val="18"/>
                <w:lang w:val="sq-AL"/>
              </w:rPr>
            </w:pPr>
            <w:r w:rsidRPr="00F37B20">
              <w:rPr>
                <w:rFonts w:ascii="Times New Roman" w:hAnsi="Times New Roman"/>
                <w:b/>
                <w:bCs/>
                <w:iCs/>
                <w:spacing w:val="-1"/>
                <w:sz w:val="18"/>
                <w:szCs w:val="18"/>
                <w:lang w:val="sq-AL"/>
              </w:rPr>
              <w:t>( mije leke/vit )</w:t>
            </w:r>
          </w:p>
        </w:tc>
      </w:tr>
      <w:tr w:rsidR="00F37B20" w:rsidRPr="00DB5217" w14:paraId="54FCB2B9" w14:textId="5CA512ED" w:rsidTr="00F37B20">
        <w:tc>
          <w:tcPr>
            <w:tcW w:w="1295" w:type="dxa"/>
            <w:shd w:val="clear" w:color="auto" w:fill="E5B8B7" w:themeFill="accent2" w:themeFillTint="66"/>
            <w:vAlign w:val="center"/>
          </w:tcPr>
          <w:p w14:paraId="625A2A61" w14:textId="77777777" w:rsidR="00F37B20" w:rsidRPr="00DB5217" w:rsidRDefault="00F37B20" w:rsidP="00E84E3D">
            <w:pPr>
              <w:spacing w:line="276" w:lineRule="auto"/>
              <w:jc w:val="center"/>
              <w:rPr>
                <w:rFonts w:ascii="Times New Roman" w:hAnsi="Times New Roman"/>
                <w:lang w:val="sq-AL"/>
              </w:rPr>
            </w:pPr>
            <w:r w:rsidRPr="00DB5217">
              <w:rPr>
                <w:rFonts w:ascii="Times New Roman" w:hAnsi="Times New Roman"/>
                <w:lang w:val="sq-AL"/>
              </w:rPr>
              <w:t>Opsioni 1</w:t>
            </w:r>
          </w:p>
        </w:tc>
        <w:tc>
          <w:tcPr>
            <w:tcW w:w="3179" w:type="dxa"/>
            <w:shd w:val="clear" w:color="auto" w:fill="E5B8B7" w:themeFill="accent2" w:themeFillTint="66"/>
            <w:vAlign w:val="center"/>
          </w:tcPr>
          <w:p w14:paraId="24BB3F5A" w14:textId="0A14FAB6" w:rsidR="00F37B20" w:rsidRPr="00DB5217" w:rsidRDefault="00F37B20" w:rsidP="00F37B20">
            <w:pPr>
              <w:spacing w:line="276" w:lineRule="auto"/>
              <w:jc w:val="center"/>
              <w:rPr>
                <w:rFonts w:ascii="Times New Roman" w:hAnsi="Times New Roman"/>
                <w:lang w:val="sq-AL"/>
              </w:rPr>
            </w:pPr>
            <w:r w:rsidRPr="00DB5217">
              <w:rPr>
                <w:rFonts w:ascii="Times New Roman" w:hAnsi="Times New Roman"/>
                <w:lang w:val="sq-AL"/>
              </w:rPr>
              <w:t>2x22.380</w:t>
            </w:r>
            <w:r>
              <w:rPr>
                <w:rFonts w:ascii="Times New Roman" w:hAnsi="Times New Roman"/>
                <w:lang w:val="sq-AL"/>
              </w:rPr>
              <w:t>=</w:t>
            </w:r>
            <w:r w:rsidRPr="00DB5217">
              <w:rPr>
                <w:rFonts w:ascii="Times New Roman" w:hAnsi="Times New Roman"/>
                <w:lang w:val="sq-AL"/>
              </w:rPr>
              <w:t>44.760</w:t>
            </w:r>
          </w:p>
        </w:tc>
        <w:tc>
          <w:tcPr>
            <w:tcW w:w="2417" w:type="dxa"/>
            <w:shd w:val="clear" w:color="auto" w:fill="E5B8B7" w:themeFill="accent2" w:themeFillTint="66"/>
            <w:vAlign w:val="center"/>
          </w:tcPr>
          <w:p w14:paraId="3E7A3364" w14:textId="5192FFDA" w:rsidR="00F37B20" w:rsidRPr="00DB5217" w:rsidRDefault="00F37B20" w:rsidP="00F37B20">
            <w:pPr>
              <w:spacing w:line="276" w:lineRule="auto"/>
              <w:ind w:left="1660" w:hanging="1660"/>
              <w:jc w:val="center"/>
              <w:rPr>
                <w:rFonts w:ascii="Times New Roman" w:hAnsi="Times New Roman"/>
                <w:lang w:val="sq-AL"/>
              </w:rPr>
            </w:pPr>
            <w:r>
              <w:rPr>
                <w:rFonts w:ascii="Times New Roman" w:hAnsi="Times New Roman"/>
                <w:lang w:val="sq-AL"/>
              </w:rPr>
              <w:t>50.000</w:t>
            </w:r>
          </w:p>
        </w:tc>
        <w:tc>
          <w:tcPr>
            <w:tcW w:w="2351" w:type="dxa"/>
            <w:shd w:val="clear" w:color="auto" w:fill="E5B8B7" w:themeFill="accent2" w:themeFillTint="66"/>
          </w:tcPr>
          <w:p w14:paraId="43D4017D" w14:textId="7F37D836" w:rsidR="00F37B20" w:rsidRDefault="00F37B20" w:rsidP="00F37B20">
            <w:pPr>
              <w:spacing w:line="276" w:lineRule="auto"/>
              <w:ind w:left="1660" w:hanging="1660"/>
              <w:jc w:val="center"/>
              <w:rPr>
                <w:rFonts w:ascii="Times New Roman" w:hAnsi="Times New Roman"/>
                <w:lang w:val="sq-AL"/>
              </w:rPr>
            </w:pPr>
            <w:r>
              <w:rPr>
                <w:rFonts w:ascii="Times New Roman" w:hAnsi="Times New Roman"/>
                <w:lang w:val="sq-AL"/>
              </w:rPr>
              <w:t>5.240</w:t>
            </w:r>
          </w:p>
        </w:tc>
      </w:tr>
      <w:tr w:rsidR="00F37B20" w:rsidRPr="00E238C2" w14:paraId="6685533B" w14:textId="3749E7C3" w:rsidTr="00F37B20">
        <w:tc>
          <w:tcPr>
            <w:tcW w:w="1295" w:type="dxa"/>
            <w:shd w:val="clear" w:color="auto" w:fill="00B050"/>
            <w:vAlign w:val="center"/>
          </w:tcPr>
          <w:p w14:paraId="78391C5C" w14:textId="266BFB1E" w:rsidR="00F37B20" w:rsidRPr="00DB5217" w:rsidRDefault="00F37B20" w:rsidP="00E238C2">
            <w:pPr>
              <w:spacing w:line="276" w:lineRule="auto"/>
              <w:jc w:val="center"/>
              <w:rPr>
                <w:rFonts w:ascii="Times New Roman" w:hAnsi="Times New Roman"/>
                <w:szCs w:val="22"/>
                <w:lang w:val="sq-AL"/>
              </w:rPr>
            </w:pPr>
            <w:r w:rsidRPr="00DB5217">
              <w:rPr>
                <w:rFonts w:ascii="Times New Roman" w:hAnsi="Times New Roman"/>
                <w:szCs w:val="22"/>
                <w:lang w:val="sq-AL"/>
              </w:rPr>
              <w:t>Opsioni 2</w:t>
            </w:r>
          </w:p>
        </w:tc>
        <w:tc>
          <w:tcPr>
            <w:tcW w:w="3179" w:type="dxa"/>
            <w:shd w:val="clear" w:color="auto" w:fill="00B050"/>
            <w:vAlign w:val="center"/>
          </w:tcPr>
          <w:p w14:paraId="4201FE8A" w14:textId="45A7D388" w:rsidR="00F37B20" w:rsidRPr="00DB5217" w:rsidRDefault="00F37B20" w:rsidP="00E84E3D">
            <w:pPr>
              <w:spacing w:line="276" w:lineRule="auto"/>
              <w:jc w:val="center"/>
              <w:rPr>
                <w:rFonts w:ascii="Times New Roman" w:hAnsi="Times New Roman"/>
                <w:lang w:val="sq-AL"/>
              </w:rPr>
            </w:pPr>
            <w:r w:rsidRPr="00DB5217">
              <w:rPr>
                <w:rFonts w:ascii="Times New Roman" w:hAnsi="Times New Roman"/>
                <w:lang w:val="sq-AL"/>
              </w:rPr>
              <w:t>22.380</w:t>
            </w:r>
          </w:p>
        </w:tc>
        <w:tc>
          <w:tcPr>
            <w:tcW w:w="2417" w:type="dxa"/>
            <w:shd w:val="clear" w:color="auto" w:fill="00B050"/>
            <w:vAlign w:val="center"/>
          </w:tcPr>
          <w:p w14:paraId="618EDD68" w14:textId="0541EDAC" w:rsidR="00F37B20" w:rsidRPr="00DB5217" w:rsidRDefault="00F37B20" w:rsidP="00E84E3D">
            <w:pPr>
              <w:spacing w:line="276" w:lineRule="auto"/>
              <w:jc w:val="center"/>
              <w:rPr>
                <w:rFonts w:ascii="Times New Roman" w:hAnsi="Times New Roman"/>
                <w:lang w:val="sq-AL"/>
              </w:rPr>
            </w:pPr>
            <w:r>
              <w:rPr>
                <w:rFonts w:ascii="Times New Roman" w:hAnsi="Times New Roman"/>
                <w:lang w:val="sq-AL"/>
              </w:rPr>
              <w:t>50.000</w:t>
            </w:r>
          </w:p>
        </w:tc>
        <w:tc>
          <w:tcPr>
            <w:tcW w:w="2351" w:type="dxa"/>
            <w:shd w:val="clear" w:color="auto" w:fill="00B050"/>
          </w:tcPr>
          <w:p w14:paraId="294CE507" w14:textId="1C6E8B67" w:rsidR="00F37B20" w:rsidRDefault="00F37B20" w:rsidP="00E84E3D">
            <w:pPr>
              <w:spacing w:line="276" w:lineRule="auto"/>
              <w:jc w:val="center"/>
              <w:rPr>
                <w:rFonts w:ascii="Times New Roman" w:hAnsi="Times New Roman"/>
                <w:lang w:val="sq-AL"/>
              </w:rPr>
            </w:pPr>
            <w:r>
              <w:rPr>
                <w:rFonts w:ascii="Times New Roman" w:hAnsi="Times New Roman"/>
                <w:lang w:val="sq-AL"/>
              </w:rPr>
              <w:t>27.620</w:t>
            </w:r>
          </w:p>
        </w:tc>
      </w:tr>
    </w:tbl>
    <w:p w14:paraId="4A13C0AF" w14:textId="77777777" w:rsidR="00556957" w:rsidRPr="00E238C2" w:rsidRDefault="00556957" w:rsidP="00CE6DD0">
      <w:pPr>
        <w:spacing w:line="276" w:lineRule="auto"/>
        <w:jc w:val="both"/>
        <w:rPr>
          <w:rFonts w:ascii="Times New Roman" w:hAnsi="Times New Roman"/>
          <w:highlight w:val="lightGray"/>
          <w:lang w:val="sq-AL"/>
        </w:rPr>
      </w:pPr>
    </w:p>
    <w:p w14:paraId="3A15D031" w14:textId="2DC09DAC" w:rsidR="004A45D7" w:rsidRPr="00DB5217" w:rsidRDefault="004A45D7" w:rsidP="004A45D7">
      <w:pPr>
        <w:spacing w:line="276" w:lineRule="auto"/>
        <w:jc w:val="both"/>
        <w:rPr>
          <w:rFonts w:ascii="Times New Roman" w:hAnsi="Times New Roman"/>
          <w:lang w:val="sq-AL"/>
        </w:rPr>
      </w:pPr>
      <w:r w:rsidRPr="00DB5217">
        <w:rPr>
          <w:rFonts w:ascii="Times New Roman" w:hAnsi="Times New Roman"/>
          <w:lang w:val="sq-AL"/>
        </w:rPr>
        <w:t>Rekomandimet bazuar në analizë:</w:t>
      </w:r>
    </w:p>
    <w:p w14:paraId="18032B82" w14:textId="5579AAB9" w:rsidR="00CE6DD0" w:rsidRDefault="004A45D7" w:rsidP="004A45D7">
      <w:pPr>
        <w:spacing w:line="276" w:lineRule="auto"/>
        <w:jc w:val="both"/>
        <w:rPr>
          <w:rFonts w:ascii="Times New Roman" w:hAnsi="Times New Roman"/>
          <w:lang w:val="sq-AL"/>
        </w:rPr>
      </w:pPr>
      <w:r w:rsidRPr="00DB5217">
        <w:rPr>
          <w:rFonts w:ascii="Times New Roman" w:hAnsi="Times New Roman"/>
          <w:lang w:val="sq-AL"/>
        </w:rPr>
        <w:t xml:space="preserve">Analiza e kosto-efektivitetit tregon se kemi </w:t>
      </w:r>
      <w:r w:rsidR="00E238C2" w:rsidRPr="00DB5217">
        <w:rPr>
          <w:rFonts w:ascii="Times New Roman" w:hAnsi="Times New Roman"/>
          <w:lang w:val="sq-AL"/>
        </w:rPr>
        <w:t>vet</w:t>
      </w:r>
      <w:r w:rsidR="00A2006B" w:rsidRPr="00DB5217">
        <w:rPr>
          <w:rFonts w:ascii="Times New Roman" w:hAnsi="Times New Roman"/>
          <w:lang w:val="sq-AL"/>
        </w:rPr>
        <w:t>ë</w:t>
      </w:r>
      <w:r w:rsidR="00E238C2" w:rsidRPr="00DB5217">
        <w:rPr>
          <w:rFonts w:ascii="Times New Roman" w:hAnsi="Times New Roman"/>
          <w:lang w:val="sq-AL"/>
        </w:rPr>
        <w:t>m nj</w:t>
      </w:r>
      <w:r w:rsidR="00A2006B" w:rsidRPr="00DB5217">
        <w:rPr>
          <w:rFonts w:ascii="Times New Roman" w:hAnsi="Times New Roman"/>
          <w:lang w:val="sq-AL"/>
        </w:rPr>
        <w:t>ë</w:t>
      </w:r>
      <w:r w:rsidR="00E238C2" w:rsidRPr="00DB5217">
        <w:rPr>
          <w:rFonts w:ascii="Times New Roman" w:hAnsi="Times New Roman"/>
          <w:lang w:val="sq-AL"/>
        </w:rPr>
        <w:t xml:space="preserve"> opsion</w:t>
      </w:r>
      <w:r w:rsidR="00F37B20">
        <w:rPr>
          <w:rFonts w:ascii="Times New Roman" w:hAnsi="Times New Roman"/>
          <w:lang w:val="sq-AL"/>
        </w:rPr>
        <w:t xml:space="preserve"> </w:t>
      </w:r>
      <w:r w:rsidR="00E238C2" w:rsidRPr="00DB5217">
        <w:rPr>
          <w:rFonts w:ascii="Times New Roman" w:hAnsi="Times New Roman"/>
          <w:lang w:val="sq-AL"/>
        </w:rPr>
        <w:t>q</w:t>
      </w:r>
      <w:r w:rsidR="00A2006B" w:rsidRPr="00DB5217">
        <w:rPr>
          <w:rFonts w:ascii="Times New Roman" w:hAnsi="Times New Roman"/>
          <w:lang w:val="sq-AL"/>
        </w:rPr>
        <w:t>ë</w:t>
      </w:r>
      <w:r w:rsidR="00E238C2" w:rsidRPr="00DB5217">
        <w:rPr>
          <w:rFonts w:ascii="Times New Roman" w:hAnsi="Times New Roman"/>
          <w:lang w:val="sq-AL"/>
        </w:rPr>
        <w:t xml:space="preserve"> </w:t>
      </w:r>
      <w:r w:rsidR="00A2006B" w:rsidRPr="00DB5217">
        <w:rPr>
          <w:rFonts w:ascii="Times New Roman" w:hAnsi="Times New Roman"/>
          <w:lang w:val="sq-AL"/>
        </w:rPr>
        <w:t>ë</w:t>
      </w:r>
      <w:r w:rsidR="00E238C2" w:rsidRPr="00DB5217">
        <w:rPr>
          <w:rFonts w:ascii="Times New Roman" w:hAnsi="Times New Roman"/>
          <w:lang w:val="sq-AL"/>
        </w:rPr>
        <w:t>sht</w:t>
      </w:r>
      <w:r w:rsidR="00A2006B" w:rsidRPr="00DB5217">
        <w:rPr>
          <w:rFonts w:ascii="Times New Roman" w:hAnsi="Times New Roman"/>
          <w:lang w:val="sq-AL"/>
        </w:rPr>
        <w:t>ë</w:t>
      </w:r>
      <w:r w:rsidRPr="00DB5217">
        <w:rPr>
          <w:rFonts w:ascii="Times New Roman" w:hAnsi="Times New Roman"/>
          <w:lang w:val="sq-AL"/>
        </w:rPr>
        <w:t xml:space="preserve"> </w:t>
      </w:r>
      <w:r w:rsidR="00F37B20">
        <w:rPr>
          <w:rFonts w:ascii="Times New Roman" w:hAnsi="Times New Roman"/>
          <w:lang w:val="sq-AL"/>
        </w:rPr>
        <w:t>m</w:t>
      </w:r>
      <w:r w:rsidR="00176387">
        <w:rPr>
          <w:rFonts w:ascii="Times New Roman" w:hAnsi="Times New Roman"/>
          <w:lang w:val="sq-AL"/>
        </w:rPr>
        <w:t>ë</w:t>
      </w:r>
      <w:r w:rsidR="00F37B20">
        <w:rPr>
          <w:rFonts w:ascii="Times New Roman" w:hAnsi="Times New Roman"/>
          <w:lang w:val="sq-AL"/>
        </w:rPr>
        <w:t xml:space="preserve"> efektiv, </w:t>
      </w:r>
      <w:r w:rsidRPr="00DB5217">
        <w:rPr>
          <w:rFonts w:ascii="Times New Roman" w:hAnsi="Times New Roman"/>
          <w:lang w:val="sq-AL"/>
        </w:rPr>
        <w:t>opsioni i rekomanduar për zbatim 2</w:t>
      </w:r>
      <w:r w:rsidR="00E238C2" w:rsidRPr="00DB5217">
        <w:rPr>
          <w:rFonts w:ascii="Times New Roman" w:hAnsi="Times New Roman"/>
          <w:lang w:val="sq-AL"/>
        </w:rPr>
        <w:t>.</w:t>
      </w:r>
      <w:r w:rsidRPr="00391D43">
        <w:rPr>
          <w:rFonts w:ascii="Times New Roman" w:hAnsi="Times New Roman"/>
          <w:lang w:val="sq-AL"/>
        </w:rPr>
        <w:t xml:space="preserve"> </w:t>
      </w:r>
    </w:p>
    <w:p w14:paraId="4CA8DD5D" w14:textId="77777777" w:rsidR="00CE6DD0" w:rsidRPr="00864E90" w:rsidRDefault="00CE6DD0" w:rsidP="00CE6DD0">
      <w:pPr>
        <w:spacing w:line="276" w:lineRule="auto"/>
        <w:jc w:val="both"/>
        <w:rPr>
          <w:rFonts w:ascii="Times New Roman" w:hAnsi="Times New Roman"/>
          <w:lang w:val="sq-AL"/>
        </w:rPr>
      </w:pPr>
    </w:p>
    <w:bookmarkEnd w:id="8"/>
    <w:p w14:paraId="2C16A8BD" w14:textId="77777777" w:rsidR="002C7EE3" w:rsidRDefault="00257570"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Arsyetimi i opsionit të preferuar</w:t>
      </w:r>
    </w:p>
    <w:p w14:paraId="7C541327" w14:textId="77777777" w:rsidR="00D55BD1" w:rsidRPr="00D55BD1" w:rsidRDefault="00D55BD1" w:rsidP="00D55BD1">
      <w:pPr>
        <w:rPr>
          <w:lang w:val="sq-AL"/>
        </w:rPr>
      </w:pPr>
    </w:p>
    <w:p w14:paraId="406FBDB9" w14:textId="77777777" w:rsidR="00257570" w:rsidRPr="009C75E3" w:rsidRDefault="00573E8A" w:rsidP="00257570">
      <w:pPr>
        <w:pStyle w:val="ListParagraph"/>
        <w:numPr>
          <w:ilvl w:val="0"/>
          <w:numId w:val="11"/>
        </w:numPr>
        <w:spacing w:after="0"/>
        <w:rPr>
          <w:rFonts w:ascii="Times New Roman" w:hAnsi="Times New Roman"/>
          <w:i/>
          <w:sz w:val="20"/>
          <w:lang w:val="sq-AL"/>
        </w:rPr>
      </w:pPr>
      <w:r w:rsidRPr="009C75E3">
        <w:rPr>
          <w:rFonts w:ascii="Times New Roman" w:hAnsi="Times New Roman"/>
          <w:i/>
          <w:sz w:val="20"/>
          <w:lang w:val="sq-AL"/>
        </w:rPr>
        <w:t>Z</w:t>
      </w:r>
      <w:r w:rsidR="00257570" w:rsidRPr="009C75E3">
        <w:rPr>
          <w:rFonts w:ascii="Times New Roman" w:hAnsi="Times New Roman"/>
          <w:i/>
          <w:sz w:val="20"/>
          <w:lang w:val="sq-AL"/>
        </w:rPr>
        <w:t>gjidhni opsionin e preferuar</w:t>
      </w:r>
      <w:r w:rsidR="00D55BD1">
        <w:rPr>
          <w:rFonts w:ascii="Times New Roman" w:hAnsi="Times New Roman"/>
          <w:i/>
          <w:sz w:val="20"/>
          <w:lang w:val="sq-AL"/>
        </w:rPr>
        <w:t>,</w:t>
      </w:r>
      <w:r w:rsidR="00257570" w:rsidRPr="009C75E3">
        <w:rPr>
          <w:rFonts w:ascii="Times New Roman" w:hAnsi="Times New Roman"/>
          <w:i/>
          <w:sz w:val="20"/>
          <w:lang w:val="sq-AL"/>
        </w:rPr>
        <w:t xml:space="preserve"> bazuar në analizë</w:t>
      </w:r>
      <w:r w:rsidRPr="009C75E3">
        <w:rPr>
          <w:rFonts w:ascii="Times New Roman" w:hAnsi="Times New Roman"/>
          <w:i/>
          <w:sz w:val="20"/>
          <w:lang w:val="sq-AL"/>
        </w:rPr>
        <w:t>.</w:t>
      </w:r>
      <w:r w:rsidR="00257570" w:rsidRPr="009C75E3">
        <w:rPr>
          <w:rFonts w:ascii="Times New Roman" w:hAnsi="Times New Roman"/>
          <w:i/>
          <w:sz w:val="20"/>
          <w:lang w:val="sq-AL"/>
        </w:rPr>
        <w:t xml:space="preserve"> </w:t>
      </w:r>
    </w:p>
    <w:p w14:paraId="19CE341B" w14:textId="77777777" w:rsidR="00BC0A43" w:rsidRPr="009C75E3" w:rsidRDefault="00257570" w:rsidP="00257570">
      <w:pPr>
        <w:pStyle w:val="ListParagraph"/>
        <w:numPr>
          <w:ilvl w:val="0"/>
          <w:numId w:val="11"/>
        </w:numPr>
        <w:spacing w:after="0"/>
        <w:rPr>
          <w:rFonts w:ascii="Times New Roman" w:hAnsi="Times New Roman"/>
          <w:i/>
          <w:sz w:val="18"/>
          <w:szCs w:val="18"/>
          <w:lang w:val="sq-AL"/>
        </w:rPr>
      </w:pPr>
      <w:r w:rsidRPr="009C75E3">
        <w:rPr>
          <w:rFonts w:ascii="Times New Roman" w:hAnsi="Times New Roman"/>
          <w:i/>
          <w:sz w:val="20"/>
          <w:lang w:val="sq-AL"/>
        </w:rPr>
        <w:t>Shpjegoni arsyetimin tuaj</w:t>
      </w:r>
      <w:r w:rsidR="00573E8A" w:rsidRPr="009C75E3">
        <w:rPr>
          <w:rFonts w:ascii="Times New Roman" w:hAnsi="Times New Roman"/>
          <w:i/>
          <w:sz w:val="18"/>
          <w:szCs w:val="18"/>
          <w:lang w:val="sq-AL"/>
        </w:rPr>
        <w:t xml:space="preserve">. </w:t>
      </w:r>
      <w:r w:rsidR="00BC0A43" w:rsidRPr="009C75E3">
        <w:rPr>
          <w:rFonts w:ascii="Times New Roman" w:hAnsi="Times New Roman"/>
          <w:i/>
          <w:sz w:val="18"/>
          <w:szCs w:val="18"/>
          <w:lang w:val="sq-AL"/>
        </w:rPr>
        <w:t xml:space="preserve"> </w:t>
      </w:r>
    </w:p>
    <w:p w14:paraId="16B1B7BE" w14:textId="77777777" w:rsidR="00BC0A43" w:rsidRPr="009C75E3" w:rsidRDefault="00BC0A43" w:rsidP="00B83A5E">
      <w:pPr>
        <w:rPr>
          <w:rFonts w:ascii="Times New Roman" w:hAnsi="Times New Roman"/>
          <w:szCs w:val="22"/>
          <w:lang w:val="sq-AL"/>
        </w:rPr>
      </w:pPr>
    </w:p>
    <w:p w14:paraId="073511CD" w14:textId="76B39063" w:rsidR="0072081B" w:rsidRDefault="0072081B" w:rsidP="00E238C2">
      <w:pPr>
        <w:spacing w:line="276" w:lineRule="auto"/>
        <w:jc w:val="both"/>
        <w:rPr>
          <w:rFonts w:ascii="Times New Roman" w:hAnsi="Times New Roman"/>
          <w:szCs w:val="22"/>
          <w:lang w:val="sq-AL"/>
        </w:rPr>
      </w:pPr>
      <w:bookmarkStart w:id="9" w:name="_Toc506919739"/>
      <w:r w:rsidRPr="0072081B">
        <w:rPr>
          <w:rFonts w:ascii="Times New Roman" w:hAnsi="Times New Roman"/>
          <w:szCs w:val="22"/>
          <w:lang w:val="sq-AL"/>
        </w:rPr>
        <w:t xml:space="preserve">Arsyet për zgjedhjen e opsionit të preferuar </w:t>
      </w:r>
      <w:r w:rsidR="00A2006B">
        <w:rPr>
          <w:rFonts w:ascii="Times New Roman" w:hAnsi="Times New Roman"/>
          <w:szCs w:val="22"/>
          <w:lang w:val="sq-AL"/>
        </w:rPr>
        <w:t>2</w:t>
      </w:r>
      <w:r w:rsidRPr="0072081B">
        <w:rPr>
          <w:rFonts w:ascii="Times New Roman" w:hAnsi="Times New Roman"/>
          <w:szCs w:val="22"/>
          <w:lang w:val="sq-AL"/>
        </w:rPr>
        <w:t xml:space="preserve">, </w:t>
      </w:r>
      <w:r w:rsidR="00A2006B">
        <w:rPr>
          <w:rFonts w:ascii="Times New Roman" w:hAnsi="Times New Roman"/>
          <w:szCs w:val="22"/>
          <w:lang w:val="sq-AL"/>
        </w:rPr>
        <w:t>janë:</w:t>
      </w:r>
      <w:r w:rsidRPr="0072081B">
        <w:rPr>
          <w:rFonts w:ascii="Times New Roman" w:hAnsi="Times New Roman"/>
          <w:szCs w:val="22"/>
          <w:lang w:val="sq-AL"/>
        </w:rPr>
        <w:t xml:space="preserve"> </w:t>
      </w:r>
    </w:p>
    <w:p w14:paraId="6A1BCC00" w14:textId="77777777" w:rsidR="00E238C2" w:rsidRDefault="00E238C2" w:rsidP="00E238C2">
      <w:pPr>
        <w:spacing w:line="276" w:lineRule="auto"/>
        <w:jc w:val="both"/>
        <w:rPr>
          <w:rFonts w:ascii="Times New Roman" w:hAnsi="Times New Roman"/>
          <w:szCs w:val="22"/>
          <w:lang w:val="sq-AL"/>
        </w:rPr>
      </w:pPr>
    </w:p>
    <w:p w14:paraId="09526BE2" w14:textId="77777777" w:rsidR="00E238C2" w:rsidRPr="00D466AF" w:rsidRDefault="00E238C2" w:rsidP="00E238C2">
      <w:pPr>
        <w:pStyle w:val="NoSpacing"/>
        <w:numPr>
          <w:ilvl w:val="0"/>
          <w:numId w:val="46"/>
        </w:numPr>
        <w:spacing w:line="276" w:lineRule="auto"/>
        <w:ind w:left="1168" w:hanging="283"/>
        <w:jc w:val="both"/>
        <w:rPr>
          <w:rFonts w:ascii="Times New Roman" w:hAnsi="Times New Roman"/>
          <w:szCs w:val="22"/>
          <w:lang w:val="sq-AL"/>
        </w:rPr>
      </w:pPr>
      <w:r w:rsidRPr="00D466AF">
        <w:rPr>
          <w:rFonts w:ascii="Times New Roman" w:hAnsi="Times New Roman"/>
          <w:szCs w:val="22"/>
          <w:lang w:val="sq-AL"/>
        </w:rPr>
        <w:t>Siguron me një akt të vetëm ligjor, organizimin dhe funksionimin e Autoritetit Kombëtar të Investigimit të Aksidenteve dhe Incidenteve Hekurudhore dhe Detare</w:t>
      </w:r>
      <w:r>
        <w:rPr>
          <w:rFonts w:ascii="Times New Roman" w:hAnsi="Times New Roman"/>
          <w:szCs w:val="22"/>
          <w:lang w:val="sq-AL"/>
        </w:rPr>
        <w:t>,</w:t>
      </w:r>
      <w:r w:rsidRPr="00D466AF">
        <w:rPr>
          <w:rFonts w:ascii="Times New Roman" w:hAnsi="Times New Roman"/>
          <w:szCs w:val="22"/>
          <w:lang w:val="sq-AL"/>
        </w:rPr>
        <w:t xml:space="preserve"> në bazë të parimeve të </w:t>
      </w:r>
      <w:r>
        <w:rPr>
          <w:rFonts w:ascii="Times New Roman" w:hAnsi="Times New Roman"/>
          <w:szCs w:val="22"/>
          <w:lang w:val="sq-AL"/>
        </w:rPr>
        <w:t>funksionimit në mënyrë të pavarur</w:t>
      </w:r>
      <w:r w:rsidRPr="00D466AF">
        <w:rPr>
          <w:rFonts w:ascii="Times New Roman" w:hAnsi="Times New Roman"/>
          <w:szCs w:val="22"/>
          <w:lang w:val="sq-AL"/>
        </w:rPr>
        <w:t>.</w:t>
      </w:r>
    </w:p>
    <w:p w14:paraId="3A0175AD" w14:textId="77777777" w:rsidR="00E238C2" w:rsidRPr="00D466AF" w:rsidRDefault="00E238C2" w:rsidP="00E238C2">
      <w:pPr>
        <w:pStyle w:val="NoSpacing"/>
        <w:numPr>
          <w:ilvl w:val="0"/>
          <w:numId w:val="46"/>
        </w:numPr>
        <w:spacing w:line="276" w:lineRule="auto"/>
        <w:ind w:left="1168" w:hanging="283"/>
        <w:jc w:val="both"/>
        <w:rPr>
          <w:rFonts w:ascii="Times New Roman" w:hAnsi="Times New Roman"/>
          <w:szCs w:val="22"/>
          <w:lang w:val="sq-AL"/>
        </w:rPr>
      </w:pPr>
      <w:r>
        <w:rPr>
          <w:rFonts w:ascii="Times New Roman" w:hAnsi="Times New Roman"/>
          <w:szCs w:val="22"/>
          <w:lang w:val="sq-AL"/>
        </w:rPr>
        <w:t>Organizimin dhe ngritja e këtij autoriteti për invetigim në dy fusha të përbashkëta, do të kërkojë një kohë më të vogël për ngritje dhe organizim</w:t>
      </w:r>
      <w:r w:rsidRPr="00D466AF">
        <w:rPr>
          <w:rFonts w:ascii="Times New Roman" w:hAnsi="Times New Roman"/>
          <w:szCs w:val="22"/>
          <w:lang w:val="sq-AL"/>
        </w:rPr>
        <w:t>.</w:t>
      </w:r>
    </w:p>
    <w:p w14:paraId="650C3225" w14:textId="77777777" w:rsidR="00E238C2" w:rsidRDefault="00E238C2" w:rsidP="00E238C2">
      <w:pPr>
        <w:pStyle w:val="NoSpacing"/>
        <w:numPr>
          <w:ilvl w:val="0"/>
          <w:numId w:val="46"/>
        </w:numPr>
        <w:spacing w:line="276" w:lineRule="auto"/>
        <w:ind w:left="1168" w:hanging="283"/>
        <w:jc w:val="both"/>
        <w:rPr>
          <w:rFonts w:ascii="Times New Roman" w:hAnsi="Times New Roman"/>
          <w:szCs w:val="22"/>
          <w:lang w:val="sq-AL"/>
        </w:rPr>
      </w:pPr>
      <w:r w:rsidRPr="00D466AF">
        <w:rPr>
          <w:rFonts w:ascii="Times New Roman" w:hAnsi="Times New Roman"/>
          <w:szCs w:val="22"/>
          <w:lang w:val="sq-AL"/>
        </w:rPr>
        <w:t>Është në zbatim të Kodit Hekurudhor</w:t>
      </w:r>
      <w:r>
        <w:rPr>
          <w:rFonts w:ascii="Times New Roman" w:hAnsi="Times New Roman"/>
          <w:szCs w:val="22"/>
          <w:lang w:val="sq-AL"/>
        </w:rPr>
        <w:t xml:space="preserve"> dhe Kodit Detar, të ndryshuar</w:t>
      </w:r>
      <w:r w:rsidRPr="00D466AF">
        <w:rPr>
          <w:rFonts w:ascii="Times New Roman" w:hAnsi="Times New Roman"/>
          <w:szCs w:val="22"/>
          <w:lang w:val="sq-AL"/>
        </w:rPr>
        <w:t xml:space="preserve"> dhe përmbush kërkesat europiane për </w:t>
      </w:r>
      <w:r>
        <w:rPr>
          <w:rFonts w:ascii="Times New Roman" w:hAnsi="Times New Roman"/>
          <w:szCs w:val="22"/>
          <w:lang w:val="sq-AL"/>
        </w:rPr>
        <w:t>krijimin e këtij autoriteti të pavarur</w:t>
      </w:r>
      <w:r w:rsidRPr="00D466AF">
        <w:rPr>
          <w:rFonts w:ascii="Times New Roman" w:hAnsi="Times New Roman"/>
          <w:szCs w:val="22"/>
          <w:lang w:val="sq-AL"/>
        </w:rPr>
        <w:t>.</w:t>
      </w:r>
    </w:p>
    <w:p w14:paraId="1FEC91D5" w14:textId="77777777" w:rsidR="00E238C2" w:rsidRPr="004B2D77" w:rsidRDefault="00E238C2" w:rsidP="00E238C2">
      <w:pPr>
        <w:pStyle w:val="NoSpacing"/>
        <w:numPr>
          <w:ilvl w:val="0"/>
          <w:numId w:val="46"/>
        </w:numPr>
        <w:spacing w:line="276" w:lineRule="auto"/>
        <w:ind w:left="1168" w:hanging="283"/>
        <w:jc w:val="both"/>
        <w:rPr>
          <w:rFonts w:ascii="Times New Roman" w:hAnsi="Times New Roman"/>
          <w:szCs w:val="22"/>
          <w:lang w:val="sq-AL"/>
        </w:rPr>
      </w:pPr>
      <w:r>
        <w:rPr>
          <w:rFonts w:ascii="Times New Roman" w:hAnsi="Times New Roman"/>
          <w:szCs w:val="22"/>
          <w:lang w:val="sq-AL"/>
        </w:rPr>
        <w:t>Duke u organizuar në një autoritet të vetëm rritet mundësia e bashkëpunimit me autoritet e investigimit të vendeve të tjera Europiane</w:t>
      </w:r>
      <w:r w:rsidRPr="004B2D77">
        <w:rPr>
          <w:rFonts w:ascii="Times New Roman" w:hAnsi="Times New Roman"/>
          <w:szCs w:val="22"/>
          <w:lang w:val="sq-AL"/>
        </w:rPr>
        <w:t xml:space="preserve">.     </w:t>
      </w:r>
    </w:p>
    <w:p w14:paraId="6196BE1A" w14:textId="77777777" w:rsidR="00E238C2" w:rsidRDefault="00E238C2" w:rsidP="00E238C2">
      <w:pPr>
        <w:spacing w:line="276" w:lineRule="auto"/>
        <w:jc w:val="both"/>
        <w:rPr>
          <w:rFonts w:ascii="Times New Roman" w:hAnsi="Times New Roman"/>
          <w:szCs w:val="22"/>
          <w:lang w:val="sq-AL"/>
        </w:rPr>
      </w:pPr>
    </w:p>
    <w:p w14:paraId="14C2FB62" w14:textId="77777777" w:rsidR="002C7EE3" w:rsidRDefault="0054794D"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Çështje të zbatimit</w:t>
      </w:r>
      <w:bookmarkEnd w:id="9"/>
    </w:p>
    <w:p w14:paraId="1732A809" w14:textId="77777777" w:rsidR="00D55BD1" w:rsidRPr="00D55BD1" w:rsidRDefault="00D55BD1" w:rsidP="00D55BD1">
      <w:pPr>
        <w:rPr>
          <w:lang w:val="sq-AL"/>
        </w:rPr>
      </w:pPr>
    </w:p>
    <w:p w14:paraId="0D65150C"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bookmarkStart w:id="10" w:name="_Toc465267003"/>
      <w:r w:rsidRPr="009C75E3">
        <w:rPr>
          <w:rFonts w:ascii="Times New Roman" w:hAnsi="Times New Roman" w:cs="Times New Roman"/>
          <w:i/>
          <w:sz w:val="20"/>
          <w:szCs w:val="20"/>
          <w:lang w:val="sq-AL"/>
        </w:rPr>
        <w:t xml:space="preserve">Shpjegoni se cila njësi do të jetë përgjegjëse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573E8A" w:rsidRPr="009C75E3">
        <w:rPr>
          <w:rFonts w:ascii="Times New Roman" w:hAnsi="Times New Roman" w:cs="Times New Roman"/>
          <w:i/>
          <w:sz w:val="20"/>
          <w:szCs w:val="20"/>
          <w:lang w:val="sq-AL"/>
        </w:rPr>
        <w:t>.</w:t>
      </w:r>
    </w:p>
    <w:p w14:paraId="79E5348A"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Shpjegoni pengesat e mundshme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E743ED">
        <w:rPr>
          <w:rFonts w:ascii="Times New Roman" w:hAnsi="Times New Roman" w:cs="Times New Roman"/>
          <w:i/>
          <w:sz w:val="20"/>
          <w:szCs w:val="20"/>
          <w:lang w:val="sq-AL"/>
        </w:rPr>
        <w:t>.</w:t>
      </w:r>
    </w:p>
    <w:p w14:paraId="691D8166"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Përshkruani masat që do të ndërmerren gjatë </w:t>
      </w:r>
      <w:r w:rsidR="00E743ED">
        <w:rPr>
          <w:rFonts w:ascii="Times New Roman" w:hAnsi="Times New Roman" w:cs="Times New Roman"/>
          <w:i/>
          <w:sz w:val="20"/>
          <w:szCs w:val="20"/>
          <w:lang w:val="sq-AL"/>
        </w:rPr>
        <w:t>zbatimit</w:t>
      </w:r>
      <w:r w:rsidRPr="009C75E3">
        <w:rPr>
          <w:rFonts w:ascii="Times New Roman" w:hAnsi="Times New Roman" w:cs="Times New Roman"/>
          <w:i/>
          <w:sz w:val="20"/>
          <w:szCs w:val="20"/>
          <w:lang w:val="sq-AL"/>
        </w:rPr>
        <w:t xml:space="preserve"> për të arritur qëllimet e politikës</w:t>
      </w:r>
      <w:r w:rsidR="00E743ED">
        <w:rPr>
          <w:rFonts w:ascii="Times New Roman" w:hAnsi="Times New Roman" w:cs="Times New Roman"/>
          <w:i/>
          <w:sz w:val="20"/>
          <w:szCs w:val="20"/>
          <w:lang w:val="sq-AL"/>
        </w:rPr>
        <w:t>.</w:t>
      </w:r>
    </w:p>
    <w:p w14:paraId="2BFA1C38" w14:textId="77777777" w:rsidR="00D50753" w:rsidRPr="009C75E3" w:rsidRDefault="0054794D" w:rsidP="0054794D">
      <w:pPr>
        <w:pStyle w:val="Style1-BodyText"/>
        <w:numPr>
          <w:ilvl w:val="0"/>
          <w:numId w:val="7"/>
        </w:numPr>
        <w:spacing w:after="0"/>
        <w:rPr>
          <w:rFonts w:ascii="Times New Roman" w:eastAsiaTheme="majorEastAsia" w:hAnsi="Times New Roman" w:cs="Times New Roman"/>
          <w:i/>
          <w:sz w:val="18"/>
          <w:szCs w:val="18"/>
          <w:lang w:val="sq-AL"/>
        </w:rPr>
      </w:pPr>
      <w:r w:rsidRPr="009C75E3">
        <w:rPr>
          <w:rFonts w:ascii="Times New Roman" w:hAnsi="Times New Roman" w:cs="Times New Roman"/>
          <w:i/>
          <w:sz w:val="20"/>
          <w:szCs w:val="20"/>
          <w:lang w:val="sq-AL"/>
        </w:rPr>
        <w:t xml:space="preserve">Specifikoni të gjitha kërkesat e </w:t>
      </w:r>
      <w:r w:rsidR="00573E8A" w:rsidRPr="009C75E3">
        <w:rPr>
          <w:rFonts w:ascii="Times New Roman" w:hAnsi="Times New Roman" w:cs="Times New Roman"/>
          <w:i/>
          <w:sz w:val="20"/>
          <w:szCs w:val="20"/>
          <w:lang w:val="sq-AL"/>
        </w:rPr>
        <w:t>përputhshmërisë</w:t>
      </w:r>
      <w:r w:rsidRPr="009C75E3">
        <w:rPr>
          <w:rFonts w:ascii="Times New Roman" w:hAnsi="Times New Roman" w:cs="Times New Roman"/>
          <w:i/>
          <w:sz w:val="20"/>
          <w:szCs w:val="20"/>
          <w:lang w:val="sq-AL"/>
        </w:rPr>
        <w:t xml:space="preserve"> dhe të zbatimit</w:t>
      </w:r>
      <w:r w:rsidR="00573E8A" w:rsidRPr="009C75E3">
        <w:rPr>
          <w:rFonts w:ascii="Times New Roman" w:hAnsi="Times New Roman" w:cs="Times New Roman"/>
          <w:i/>
          <w:sz w:val="18"/>
          <w:szCs w:val="18"/>
          <w:lang w:val="sq-AL"/>
        </w:rPr>
        <w:t xml:space="preserve">. </w:t>
      </w:r>
    </w:p>
    <w:p w14:paraId="351954FB" w14:textId="77777777" w:rsidR="00D50753" w:rsidRPr="009C75E3" w:rsidRDefault="00D50753" w:rsidP="0013699E">
      <w:pPr>
        <w:pStyle w:val="Style1-BodyText"/>
        <w:spacing w:after="0"/>
        <w:ind w:left="720"/>
        <w:rPr>
          <w:rFonts w:ascii="Times New Roman" w:hAnsi="Times New Roman" w:cs="Times New Roman"/>
          <w:szCs w:val="22"/>
          <w:lang w:val="sq-AL"/>
        </w:rPr>
      </w:pPr>
    </w:p>
    <w:p w14:paraId="46B83F3C" w14:textId="10ED022A" w:rsidR="004C1C10" w:rsidRPr="003D31C7" w:rsidRDefault="004347E2" w:rsidP="00A2006B">
      <w:pPr>
        <w:spacing w:line="276" w:lineRule="auto"/>
        <w:jc w:val="both"/>
        <w:rPr>
          <w:rFonts w:ascii="Times New Roman" w:hAnsi="Times New Roman"/>
          <w:szCs w:val="22"/>
          <w:lang w:val="sq-AL"/>
        </w:rPr>
      </w:pPr>
      <w:r w:rsidRPr="003D31C7">
        <w:rPr>
          <w:rFonts w:ascii="Times New Roman" w:hAnsi="Times New Roman"/>
          <w:szCs w:val="22"/>
          <w:lang w:val="sq-AL"/>
        </w:rPr>
        <w:t xml:space="preserve">Njësia përgjegjëse për zbatimin e opsionit të përzgjedhur do të jetë Ministria </w:t>
      </w:r>
      <w:r w:rsidR="00741EC7" w:rsidRPr="003D31C7">
        <w:rPr>
          <w:rFonts w:ascii="Times New Roman" w:hAnsi="Times New Roman"/>
          <w:szCs w:val="22"/>
          <w:lang w:val="sq-AL"/>
        </w:rPr>
        <w:t>e Infrastrukturës dhe Energjisë</w:t>
      </w:r>
      <w:r w:rsidR="004A28C4" w:rsidRPr="003D31C7">
        <w:rPr>
          <w:rFonts w:ascii="Times New Roman" w:hAnsi="Times New Roman"/>
          <w:szCs w:val="22"/>
          <w:lang w:val="sq-AL"/>
        </w:rPr>
        <w:t>.</w:t>
      </w:r>
    </w:p>
    <w:p w14:paraId="3E05DFAB" w14:textId="77777777" w:rsidR="00741EC7" w:rsidRPr="003D31C7" w:rsidRDefault="00741EC7" w:rsidP="004347E2">
      <w:pPr>
        <w:spacing w:line="276" w:lineRule="auto"/>
        <w:jc w:val="both"/>
        <w:rPr>
          <w:rFonts w:ascii="Times New Roman" w:hAnsi="Times New Roman"/>
          <w:szCs w:val="22"/>
          <w:lang w:val="sq-AL"/>
        </w:rPr>
      </w:pPr>
    </w:p>
    <w:p w14:paraId="7929AE23" w14:textId="59D924D4" w:rsidR="004A28C4" w:rsidRPr="003D31C7" w:rsidRDefault="004A28C4" w:rsidP="004347E2">
      <w:pPr>
        <w:spacing w:line="276" w:lineRule="auto"/>
        <w:jc w:val="both"/>
        <w:rPr>
          <w:rFonts w:ascii="Times New Roman" w:hAnsi="Times New Roman"/>
          <w:szCs w:val="22"/>
          <w:lang w:val="sq-AL"/>
        </w:rPr>
      </w:pPr>
      <w:r w:rsidRPr="003D31C7">
        <w:rPr>
          <w:rFonts w:ascii="Times New Roman" w:hAnsi="Times New Roman"/>
          <w:szCs w:val="22"/>
          <w:lang w:val="sq-AL"/>
        </w:rPr>
        <w:t xml:space="preserve">Pengesat e mundshme për zbatimin e këtij opsioni mund të jetë koha e </w:t>
      </w:r>
      <w:r w:rsidR="002005A5">
        <w:rPr>
          <w:rFonts w:ascii="Times New Roman" w:hAnsi="Times New Roman"/>
          <w:szCs w:val="22"/>
          <w:lang w:val="sq-AL"/>
        </w:rPr>
        <w:t>nevojshme për përcaktimin e ambi</w:t>
      </w:r>
      <w:r w:rsidRPr="003D31C7">
        <w:rPr>
          <w:rFonts w:ascii="Times New Roman" w:hAnsi="Times New Roman"/>
          <w:szCs w:val="22"/>
          <w:lang w:val="sq-AL"/>
        </w:rPr>
        <w:t>enteve</w:t>
      </w:r>
      <w:r w:rsidR="004C1C10" w:rsidRPr="003D31C7">
        <w:rPr>
          <w:rFonts w:ascii="Times New Roman" w:hAnsi="Times New Roman"/>
          <w:szCs w:val="22"/>
          <w:lang w:val="sq-AL"/>
        </w:rPr>
        <w:t xml:space="preserve">, zyrave </w:t>
      </w:r>
      <w:r w:rsidRPr="003D31C7">
        <w:rPr>
          <w:rFonts w:ascii="Times New Roman" w:hAnsi="Times New Roman"/>
          <w:szCs w:val="22"/>
          <w:lang w:val="sq-AL"/>
        </w:rPr>
        <w:t>dhe pajisja me mjetet e nevojshme të punës, ngritja</w:t>
      </w:r>
      <w:r w:rsidR="004C1C10" w:rsidRPr="003D31C7">
        <w:rPr>
          <w:rFonts w:ascii="Times New Roman" w:hAnsi="Times New Roman"/>
          <w:szCs w:val="22"/>
          <w:lang w:val="sq-AL"/>
        </w:rPr>
        <w:t>, p</w:t>
      </w:r>
      <w:r w:rsidR="00FA44E7" w:rsidRPr="003D31C7">
        <w:rPr>
          <w:rFonts w:ascii="Times New Roman" w:hAnsi="Times New Roman"/>
          <w:szCs w:val="22"/>
          <w:lang w:val="sq-AL"/>
        </w:rPr>
        <w:t>ë</w:t>
      </w:r>
      <w:r w:rsidR="004C1C10" w:rsidRPr="003D31C7">
        <w:rPr>
          <w:rFonts w:ascii="Times New Roman" w:hAnsi="Times New Roman"/>
          <w:szCs w:val="22"/>
          <w:lang w:val="sq-AL"/>
        </w:rPr>
        <w:t>rcaktimi i</w:t>
      </w:r>
      <w:r w:rsidRPr="003D31C7">
        <w:rPr>
          <w:rFonts w:ascii="Times New Roman" w:hAnsi="Times New Roman"/>
          <w:szCs w:val="22"/>
          <w:lang w:val="sq-AL"/>
        </w:rPr>
        <w:t xml:space="preserve"> stafit drejtues dhe punonjës, hartimi</w:t>
      </w:r>
      <w:r w:rsidR="00741EC7" w:rsidRPr="003D31C7">
        <w:rPr>
          <w:rFonts w:ascii="Times New Roman" w:hAnsi="Times New Roman"/>
          <w:szCs w:val="22"/>
          <w:lang w:val="sq-AL"/>
        </w:rPr>
        <w:t xml:space="preserve"> </w:t>
      </w:r>
      <w:r w:rsidRPr="003D31C7">
        <w:rPr>
          <w:rFonts w:ascii="Times New Roman" w:hAnsi="Times New Roman"/>
          <w:szCs w:val="22"/>
          <w:lang w:val="sq-AL"/>
        </w:rPr>
        <w:t>sipas parashikimit t</w:t>
      </w:r>
      <w:r w:rsidR="00FA44E7" w:rsidRPr="003D31C7">
        <w:rPr>
          <w:rFonts w:ascii="Times New Roman" w:hAnsi="Times New Roman"/>
          <w:szCs w:val="22"/>
          <w:lang w:val="sq-AL"/>
        </w:rPr>
        <w:t>ë</w:t>
      </w:r>
      <w:r w:rsidRPr="003D31C7">
        <w:rPr>
          <w:rFonts w:ascii="Times New Roman" w:hAnsi="Times New Roman"/>
          <w:szCs w:val="22"/>
          <w:lang w:val="sq-AL"/>
        </w:rPr>
        <w:t xml:space="preserve"> kodit</w:t>
      </w:r>
      <w:r w:rsidR="005C28AE">
        <w:rPr>
          <w:rFonts w:ascii="Times New Roman" w:hAnsi="Times New Roman"/>
          <w:szCs w:val="22"/>
          <w:lang w:val="sq-AL"/>
        </w:rPr>
        <w:t>,</w:t>
      </w:r>
      <w:r w:rsidRPr="003D31C7">
        <w:rPr>
          <w:rFonts w:ascii="Times New Roman" w:hAnsi="Times New Roman"/>
          <w:szCs w:val="22"/>
          <w:lang w:val="sq-AL"/>
        </w:rPr>
        <w:t xml:space="preserve"> i rregullores s</w:t>
      </w:r>
      <w:r w:rsidR="00FA44E7" w:rsidRPr="003D31C7">
        <w:rPr>
          <w:rFonts w:ascii="Times New Roman" w:hAnsi="Times New Roman"/>
          <w:szCs w:val="22"/>
          <w:lang w:val="sq-AL"/>
        </w:rPr>
        <w:t>ë</w:t>
      </w:r>
      <w:r w:rsidRPr="003D31C7">
        <w:rPr>
          <w:rFonts w:ascii="Times New Roman" w:hAnsi="Times New Roman"/>
          <w:szCs w:val="22"/>
          <w:lang w:val="sq-AL"/>
        </w:rPr>
        <w:t xml:space="preserve"> funksionimit t</w:t>
      </w:r>
      <w:r w:rsidR="00FA44E7" w:rsidRPr="003D31C7">
        <w:rPr>
          <w:rFonts w:ascii="Times New Roman" w:hAnsi="Times New Roman"/>
          <w:szCs w:val="22"/>
          <w:lang w:val="sq-AL"/>
        </w:rPr>
        <w:t>ë</w:t>
      </w:r>
      <w:r w:rsidRPr="003D31C7">
        <w:rPr>
          <w:rFonts w:ascii="Times New Roman" w:hAnsi="Times New Roman"/>
          <w:szCs w:val="22"/>
          <w:lang w:val="sq-AL"/>
        </w:rPr>
        <w:t xml:space="preserve"> autoritetit.</w:t>
      </w:r>
    </w:p>
    <w:p w14:paraId="5126A2C3" w14:textId="77777777" w:rsidR="00741EC7" w:rsidRPr="003D31C7" w:rsidRDefault="00741EC7" w:rsidP="004347E2">
      <w:pPr>
        <w:spacing w:line="276" w:lineRule="auto"/>
        <w:jc w:val="both"/>
        <w:rPr>
          <w:rFonts w:ascii="Times New Roman" w:hAnsi="Times New Roman"/>
          <w:szCs w:val="22"/>
          <w:lang w:val="sq-AL"/>
        </w:rPr>
      </w:pPr>
    </w:p>
    <w:p w14:paraId="48E34208" w14:textId="76A31C88" w:rsidR="004C1C10" w:rsidRPr="003D31C7" w:rsidRDefault="004C1C10" w:rsidP="004347E2">
      <w:pPr>
        <w:spacing w:line="276" w:lineRule="auto"/>
        <w:jc w:val="both"/>
        <w:rPr>
          <w:rFonts w:ascii="Times New Roman" w:hAnsi="Times New Roman"/>
          <w:szCs w:val="22"/>
          <w:lang w:val="sq-AL"/>
        </w:rPr>
      </w:pPr>
      <w:r w:rsidRPr="003D31C7">
        <w:rPr>
          <w:rFonts w:ascii="Times New Roman" w:hAnsi="Times New Roman"/>
          <w:szCs w:val="22"/>
          <w:lang w:val="sq-AL"/>
        </w:rPr>
        <w:t>Masat q</w:t>
      </w:r>
      <w:r w:rsidR="00FA44E7" w:rsidRPr="003D31C7">
        <w:rPr>
          <w:rFonts w:ascii="Times New Roman" w:hAnsi="Times New Roman"/>
          <w:szCs w:val="22"/>
          <w:lang w:val="sq-AL"/>
        </w:rPr>
        <w:t>ë</w:t>
      </w:r>
      <w:r w:rsidRPr="003D31C7">
        <w:rPr>
          <w:rFonts w:ascii="Times New Roman" w:hAnsi="Times New Roman"/>
          <w:szCs w:val="22"/>
          <w:lang w:val="sq-AL"/>
        </w:rPr>
        <w:t xml:space="preserve"> do merren nga Ministria e Infrastrukturës dhe Energjisë </w:t>
      </w:r>
      <w:r w:rsidR="00741EC7" w:rsidRPr="003D31C7">
        <w:rPr>
          <w:rFonts w:ascii="Times New Roman" w:hAnsi="Times New Roman"/>
          <w:szCs w:val="22"/>
          <w:lang w:val="sq-AL"/>
        </w:rPr>
        <w:t>n</w:t>
      </w:r>
      <w:r w:rsidR="00FA44E7" w:rsidRPr="003D31C7">
        <w:rPr>
          <w:rFonts w:ascii="Times New Roman" w:hAnsi="Times New Roman"/>
          <w:szCs w:val="22"/>
          <w:lang w:val="sq-AL"/>
        </w:rPr>
        <w:t>ë</w:t>
      </w:r>
      <w:r w:rsidR="00741EC7" w:rsidRPr="003D31C7">
        <w:rPr>
          <w:rFonts w:ascii="Times New Roman" w:hAnsi="Times New Roman"/>
          <w:szCs w:val="22"/>
          <w:lang w:val="sq-AL"/>
        </w:rPr>
        <w:t xml:space="preserve"> bashk</w:t>
      </w:r>
      <w:r w:rsidR="00FA44E7" w:rsidRPr="003D31C7">
        <w:rPr>
          <w:rFonts w:ascii="Times New Roman" w:hAnsi="Times New Roman"/>
          <w:szCs w:val="22"/>
          <w:lang w:val="sq-AL"/>
        </w:rPr>
        <w:t>ë</w:t>
      </w:r>
      <w:r w:rsidR="00741EC7" w:rsidRPr="003D31C7">
        <w:rPr>
          <w:rFonts w:ascii="Times New Roman" w:hAnsi="Times New Roman"/>
          <w:szCs w:val="22"/>
          <w:lang w:val="sq-AL"/>
        </w:rPr>
        <w:t>punim me institucionet e m</w:t>
      </w:r>
      <w:r w:rsidR="00FA44E7" w:rsidRPr="003D31C7">
        <w:rPr>
          <w:rFonts w:ascii="Times New Roman" w:hAnsi="Times New Roman"/>
          <w:szCs w:val="22"/>
          <w:lang w:val="sq-AL"/>
        </w:rPr>
        <w:t>ë</w:t>
      </w:r>
      <w:r w:rsidR="00741EC7" w:rsidRPr="003D31C7">
        <w:rPr>
          <w:rFonts w:ascii="Times New Roman" w:hAnsi="Times New Roman"/>
          <w:szCs w:val="22"/>
          <w:lang w:val="sq-AL"/>
        </w:rPr>
        <w:t>sip</w:t>
      </w:r>
      <w:r w:rsidR="00FA44E7" w:rsidRPr="003D31C7">
        <w:rPr>
          <w:rFonts w:ascii="Times New Roman" w:hAnsi="Times New Roman"/>
          <w:szCs w:val="22"/>
          <w:lang w:val="sq-AL"/>
        </w:rPr>
        <w:t>ë</w:t>
      </w:r>
      <w:r w:rsidR="00741EC7" w:rsidRPr="003D31C7">
        <w:rPr>
          <w:rFonts w:ascii="Times New Roman" w:hAnsi="Times New Roman"/>
          <w:szCs w:val="22"/>
          <w:lang w:val="sq-AL"/>
        </w:rPr>
        <w:t xml:space="preserve">rme, </w:t>
      </w:r>
      <w:r w:rsidRPr="003D31C7">
        <w:rPr>
          <w:rFonts w:ascii="Times New Roman" w:hAnsi="Times New Roman"/>
          <w:szCs w:val="22"/>
          <w:lang w:val="sq-AL"/>
        </w:rPr>
        <w:t>në kuadër të zbatimit të objektivit të politikës jan</w:t>
      </w:r>
      <w:r w:rsidR="00FA44E7" w:rsidRPr="003D31C7">
        <w:rPr>
          <w:rFonts w:ascii="Times New Roman" w:hAnsi="Times New Roman"/>
          <w:szCs w:val="22"/>
          <w:lang w:val="sq-AL"/>
        </w:rPr>
        <w:t>ë</w:t>
      </w:r>
      <w:r w:rsidRPr="003D31C7">
        <w:rPr>
          <w:rFonts w:ascii="Times New Roman" w:hAnsi="Times New Roman"/>
          <w:szCs w:val="22"/>
          <w:lang w:val="sq-AL"/>
        </w:rPr>
        <w:t>:</w:t>
      </w:r>
    </w:p>
    <w:p w14:paraId="693DEC10" w14:textId="52234048" w:rsidR="004347E2" w:rsidRPr="003D31C7" w:rsidRDefault="004347E2" w:rsidP="004347E2">
      <w:pPr>
        <w:spacing w:line="276" w:lineRule="auto"/>
        <w:jc w:val="both"/>
        <w:rPr>
          <w:rFonts w:ascii="Times New Roman" w:hAnsi="Times New Roman"/>
          <w:szCs w:val="22"/>
          <w:lang w:val="sq-AL"/>
        </w:rPr>
      </w:pPr>
    </w:p>
    <w:p w14:paraId="2D65FB60" w14:textId="666FF7D3" w:rsidR="004C1C10" w:rsidRPr="003D31C7" w:rsidRDefault="004C1C10" w:rsidP="004C1C10">
      <w:pPr>
        <w:pStyle w:val="ListParagraph"/>
        <w:numPr>
          <w:ilvl w:val="0"/>
          <w:numId w:val="43"/>
        </w:numPr>
        <w:spacing w:line="276" w:lineRule="auto"/>
        <w:jc w:val="both"/>
        <w:rPr>
          <w:rFonts w:ascii="Times New Roman" w:hAnsi="Times New Roman"/>
          <w:szCs w:val="22"/>
          <w:lang w:val="en-US"/>
        </w:rPr>
      </w:pPr>
      <w:r w:rsidRPr="003D31C7">
        <w:rPr>
          <w:rFonts w:ascii="Times New Roman" w:hAnsi="Times New Roman"/>
          <w:szCs w:val="22"/>
          <w:lang w:val="sq-AL"/>
        </w:rPr>
        <w:t>Caktimi n</w:t>
      </w:r>
      <w:r w:rsidR="00FA44E7" w:rsidRPr="003D31C7">
        <w:rPr>
          <w:rFonts w:ascii="Times New Roman" w:hAnsi="Times New Roman"/>
          <w:szCs w:val="22"/>
          <w:lang w:val="sq-AL"/>
        </w:rPr>
        <w:t>ë</w:t>
      </w:r>
      <w:r w:rsidRPr="003D31C7">
        <w:rPr>
          <w:rFonts w:ascii="Times New Roman" w:hAnsi="Times New Roman"/>
          <w:szCs w:val="22"/>
          <w:lang w:val="sq-AL"/>
        </w:rPr>
        <w:t xml:space="preserve"> koh</w:t>
      </w:r>
      <w:r w:rsidR="00FA44E7" w:rsidRPr="003D31C7">
        <w:rPr>
          <w:rFonts w:ascii="Times New Roman" w:hAnsi="Times New Roman"/>
          <w:szCs w:val="22"/>
          <w:lang w:val="sq-AL"/>
        </w:rPr>
        <w:t>ë</w:t>
      </w:r>
      <w:r w:rsidR="002005A5">
        <w:rPr>
          <w:rFonts w:ascii="Times New Roman" w:hAnsi="Times New Roman"/>
          <w:szCs w:val="22"/>
          <w:lang w:val="sq-AL"/>
        </w:rPr>
        <w:t xml:space="preserve"> i ambi</w:t>
      </w:r>
      <w:r w:rsidRPr="003D31C7">
        <w:rPr>
          <w:rFonts w:ascii="Times New Roman" w:hAnsi="Times New Roman"/>
          <w:szCs w:val="22"/>
          <w:lang w:val="sq-AL"/>
        </w:rPr>
        <w:t>enteve ku do t</w:t>
      </w:r>
      <w:r w:rsidR="00FA44E7" w:rsidRPr="003D31C7">
        <w:rPr>
          <w:rFonts w:ascii="Times New Roman" w:hAnsi="Times New Roman"/>
          <w:szCs w:val="22"/>
          <w:lang w:val="sq-AL"/>
        </w:rPr>
        <w:t>ë</w:t>
      </w:r>
      <w:r w:rsidRPr="003D31C7">
        <w:rPr>
          <w:rFonts w:ascii="Times New Roman" w:hAnsi="Times New Roman"/>
          <w:szCs w:val="22"/>
          <w:lang w:val="sq-AL"/>
        </w:rPr>
        <w:t xml:space="preserve"> vendoset ky autoritet.</w:t>
      </w:r>
    </w:p>
    <w:p w14:paraId="569C3922" w14:textId="58073D5C" w:rsidR="004C1C10" w:rsidRPr="003D31C7" w:rsidRDefault="004C1C10" w:rsidP="004C1C10">
      <w:pPr>
        <w:pStyle w:val="ListParagraph"/>
        <w:numPr>
          <w:ilvl w:val="0"/>
          <w:numId w:val="43"/>
        </w:numPr>
        <w:spacing w:line="276" w:lineRule="auto"/>
        <w:jc w:val="both"/>
        <w:rPr>
          <w:rFonts w:ascii="Times New Roman" w:hAnsi="Times New Roman"/>
          <w:szCs w:val="22"/>
          <w:lang w:val="en-US"/>
        </w:rPr>
      </w:pPr>
      <w:r w:rsidRPr="003D31C7">
        <w:rPr>
          <w:rFonts w:ascii="Times New Roman" w:hAnsi="Times New Roman"/>
          <w:szCs w:val="22"/>
          <w:lang w:val="sq-AL"/>
        </w:rPr>
        <w:t>Realizimi n</w:t>
      </w:r>
      <w:r w:rsidR="00FA44E7" w:rsidRPr="003D31C7">
        <w:rPr>
          <w:rFonts w:ascii="Times New Roman" w:hAnsi="Times New Roman"/>
          <w:szCs w:val="22"/>
          <w:lang w:val="sq-AL"/>
        </w:rPr>
        <w:t>ë</w:t>
      </w:r>
      <w:r w:rsidRPr="003D31C7">
        <w:rPr>
          <w:rFonts w:ascii="Times New Roman" w:hAnsi="Times New Roman"/>
          <w:szCs w:val="22"/>
          <w:lang w:val="sq-AL"/>
        </w:rPr>
        <w:t xml:space="preserve"> koh</w:t>
      </w:r>
      <w:r w:rsidR="00FA44E7" w:rsidRPr="003D31C7">
        <w:rPr>
          <w:rFonts w:ascii="Times New Roman" w:hAnsi="Times New Roman"/>
          <w:szCs w:val="22"/>
          <w:lang w:val="sq-AL"/>
        </w:rPr>
        <w:t>ë</w:t>
      </w:r>
      <w:r w:rsidRPr="003D31C7">
        <w:rPr>
          <w:rFonts w:ascii="Times New Roman" w:hAnsi="Times New Roman"/>
          <w:szCs w:val="22"/>
          <w:lang w:val="sq-AL"/>
        </w:rPr>
        <w:t xml:space="preserve"> i procedurave p</w:t>
      </w:r>
      <w:r w:rsidR="00FA44E7" w:rsidRPr="003D31C7">
        <w:rPr>
          <w:rFonts w:ascii="Times New Roman" w:hAnsi="Times New Roman"/>
          <w:szCs w:val="22"/>
          <w:lang w:val="sq-AL"/>
        </w:rPr>
        <w:t>ë</w:t>
      </w:r>
      <w:r w:rsidRPr="003D31C7">
        <w:rPr>
          <w:rFonts w:ascii="Times New Roman" w:hAnsi="Times New Roman"/>
          <w:szCs w:val="22"/>
          <w:lang w:val="sq-AL"/>
        </w:rPr>
        <w:t>r p</w:t>
      </w:r>
      <w:r w:rsidR="00FA44E7" w:rsidRPr="003D31C7">
        <w:rPr>
          <w:rFonts w:ascii="Times New Roman" w:hAnsi="Times New Roman"/>
          <w:szCs w:val="22"/>
          <w:lang w:val="sq-AL"/>
        </w:rPr>
        <w:t>ë</w:t>
      </w:r>
      <w:r w:rsidRPr="003D31C7">
        <w:rPr>
          <w:rFonts w:ascii="Times New Roman" w:hAnsi="Times New Roman"/>
          <w:szCs w:val="22"/>
          <w:lang w:val="sq-AL"/>
        </w:rPr>
        <w:t>rzgjedhjen e stafit</w:t>
      </w:r>
      <w:r w:rsidR="00741EC7" w:rsidRPr="003D31C7">
        <w:rPr>
          <w:rFonts w:ascii="Times New Roman" w:hAnsi="Times New Roman"/>
          <w:szCs w:val="22"/>
          <w:lang w:val="sq-AL"/>
        </w:rPr>
        <w:t xml:space="preserve"> t</w:t>
      </w:r>
      <w:r w:rsidR="00FA44E7" w:rsidRPr="003D31C7">
        <w:rPr>
          <w:rFonts w:ascii="Times New Roman" w:hAnsi="Times New Roman"/>
          <w:szCs w:val="22"/>
          <w:lang w:val="sq-AL"/>
        </w:rPr>
        <w:t>ë</w:t>
      </w:r>
      <w:r w:rsidR="00741EC7" w:rsidRPr="003D31C7">
        <w:rPr>
          <w:rFonts w:ascii="Times New Roman" w:hAnsi="Times New Roman"/>
          <w:szCs w:val="22"/>
          <w:lang w:val="sq-AL"/>
        </w:rPr>
        <w:t xml:space="preserve"> autoritetit.</w:t>
      </w:r>
    </w:p>
    <w:p w14:paraId="43FB2F4D" w14:textId="3297146C" w:rsidR="00741EC7" w:rsidRPr="004C1C10" w:rsidRDefault="00741EC7" w:rsidP="004C1C10">
      <w:pPr>
        <w:pStyle w:val="ListParagraph"/>
        <w:numPr>
          <w:ilvl w:val="0"/>
          <w:numId w:val="43"/>
        </w:numPr>
        <w:spacing w:line="276" w:lineRule="auto"/>
        <w:jc w:val="both"/>
        <w:rPr>
          <w:rFonts w:ascii="Times New Roman" w:hAnsi="Times New Roman"/>
          <w:sz w:val="20"/>
          <w:lang w:val="en-US"/>
        </w:rPr>
      </w:pPr>
      <w:r w:rsidRPr="003D31C7">
        <w:rPr>
          <w:rFonts w:ascii="Times New Roman" w:hAnsi="Times New Roman"/>
          <w:szCs w:val="22"/>
          <w:lang w:val="sq-AL"/>
        </w:rPr>
        <w:t>Trajnimin n</w:t>
      </w:r>
      <w:r w:rsidR="00FA44E7" w:rsidRPr="003D31C7">
        <w:rPr>
          <w:rFonts w:ascii="Times New Roman" w:hAnsi="Times New Roman"/>
          <w:szCs w:val="22"/>
          <w:lang w:val="sq-AL"/>
        </w:rPr>
        <w:t>ë</w:t>
      </w:r>
      <w:r w:rsidRPr="003D31C7">
        <w:rPr>
          <w:rFonts w:ascii="Times New Roman" w:hAnsi="Times New Roman"/>
          <w:szCs w:val="22"/>
          <w:lang w:val="sq-AL"/>
        </w:rPr>
        <w:t xml:space="preserve"> koh</w:t>
      </w:r>
      <w:r w:rsidR="00FA44E7" w:rsidRPr="003D31C7">
        <w:rPr>
          <w:rFonts w:ascii="Times New Roman" w:hAnsi="Times New Roman"/>
          <w:szCs w:val="22"/>
          <w:lang w:val="sq-AL"/>
        </w:rPr>
        <w:t>ë</w:t>
      </w:r>
      <w:r w:rsidRPr="003D31C7">
        <w:rPr>
          <w:rFonts w:ascii="Times New Roman" w:hAnsi="Times New Roman"/>
          <w:szCs w:val="22"/>
          <w:lang w:val="sq-AL"/>
        </w:rPr>
        <w:t>n sa m</w:t>
      </w:r>
      <w:r w:rsidR="00FA44E7" w:rsidRPr="003D31C7">
        <w:rPr>
          <w:rFonts w:ascii="Times New Roman" w:hAnsi="Times New Roman"/>
          <w:szCs w:val="22"/>
          <w:lang w:val="sq-AL"/>
        </w:rPr>
        <w:t>ë</w:t>
      </w:r>
      <w:r w:rsidRPr="003D31C7">
        <w:rPr>
          <w:rFonts w:ascii="Times New Roman" w:hAnsi="Times New Roman"/>
          <w:szCs w:val="22"/>
          <w:lang w:val="sq-AL"/>
        </w:rPr>
        <w:t xml:space="preserve"> t</w:t>
      </w:r>
      <w:r w:rsidR="00FA44E7" w:rsidRPr="003D31C7">
        <w:rPr>
          <w:rFonts w:ascii="Times New Roman" w:hAnsi="Times New Roman"/>
          <w:szCs w:val="22"/>
          <w:lang w:val="sq-AL"/>
        </w:rPr>
        <w:t>ë</w:t>
      </w:r>
      <w:r w:rsidRPr="003D31C7">
        <w:rPr>
          <w:rFonts w:ascii="Times New Roman" w:hAnsi="Times New Roman"/>
          <w:szCs w:val="22"/>
          <w:lang w:val="sq-AL"/>
        </w:rPr>
        <w:t xml:space="preserve"> shpejt</w:t>
      </w:r>
      <w:r w:rsidR="00FA44E7" w:rsidRPr="003D31C7">
        <w:rPr>
          <w:rFonts w:ascii="Times New Roman" w:hAnsi="Times New Roman"/>
          <w:szCs w:val="22"/>
          <w:lang w:val="sq-AL"/>
        </w:rPr>
        <w:t>ë</w:t>
      </w:r>
      <w:r w:rsidRPr="003D31C7">
        <w:rPr>
          <w:rFonts w:ascii="Times New Roman" w:hAnsi="Times New Roman"/>
          <w:szCs w:val="22"/>
          <w:lang w:val="sq-AL"/>
        </w:rPr>
        <w:t xml:space="preserve"> t</w:t>
      </w:r>
      <w:r w:rsidR="00FA44E7" w:rsidRPr="003D31C7">
        <w:rPr>
          <w:rFonts w:ascii="Times New Roman" w:hAnsi="Times New Roman"/>
          <w:szCs w:val="22"/>
          <w:lang w:val="sq-AL"/>
        </w:rPr>
        <w:t>ë</w:t>
      </w:r>
      <w:r w:rsidRPr="003D31C7">
        <w:rPr>
          <w:rFonts w:ascii="Times New Roman" w:hAnsi="Times New Roman"/>
          <w:szCs w:val="22"/>
          <w:lang w:val="sq-AL"/>
        </w:rPr>
        <w:t xml:space="preserve"> mundur t</w:t>
      </w:r>
      <w:r w:rsidR="00FA44E7" w:rsidRPr="003D31C7">
        <w:rPr>
          <w:rFonts w:ascii="Times New Roman" w:hAnsi="Times New Roman"/>
          <w:szCs w:val="22"/>
          <w:lang w:val="sq-AL"/>
        </w:rPr>
        <w:t>ë</w:t>
      </w:r>
      <w:r w:rsidRPr="003D31C7">
        <w:rPr>
          <w:rFonts w:ascii="Times New Roman" w:hAnsi="Times New Roman"/>
          <w:szCs w:val="22"/>
          <w:lang w:val="sq-AL"/>
        </w:rPr>
        <w:t xml:space="preserve"> k</w:t>
      </w:r>
      <w:r w:rsidR="00FA44E7" w:rsidRPr="003D31C7">
        <w:rPr>
          <w:rFonts w:ascii="Times New Roman" w:hAnsi="Times New Roman"/>
          <w:szCs w:val="22"/>
          <w:lang w:val="sq-AL"/>
        </w:rPr>
        <w:t>ë</w:t>
      </w:r>
      <w:r w:rsidRPr="003D31C7">
        <w:rPr>
          <w:rFonts w:ascii="Times New Roman" w:hAnsi="Times New Roman"/>
          <w:szCs w:val="22"/>
          <w:lang w:val="sq-AL"/>
        </w:rPr>
        <w:t>tij stafi.</w:t>
      </w:r>
    </w:p>
    <w:p w14:paraId="1F2589D3" w14:textId="77777777" w:rsidR="004347E2" w:rsidRPr="00864E90" w:rsidRDefault="004347E2" w:rsidP="00864E90">
      <w:pPr>
        <w:jc w:val="both"/>
        <w:rPr>
          <w:rFonts w:ascii="Times New Roman" w:hAnsi="Times New Roman"/>
          <w:lang w:val="sq-AL"/>
        </w:rPr>
      </w:pPr>
    </w:p>
    <w:p w14:paraId="4E015D22" w14:textId="77777777" w:rsidR="00D50753" w:rsidRDefault="0054794D" w:rsidP="0013699E">
      <w:pPr>
        <w:pStyle w:val="Style1-BodyText"/>
        <w:spacing w:after="0"/>
        <w:rPr>
          <w:rFonts w:ascii="Times New Roman" w:hAnsi="Times New Roman" w:cs="Times New Roman"/>
          <w:b/>
          <w:szCs w:val="22"/>
          <w:lang w:val="sq-AL"/>
        </w:rPr>
      </w:pPr>
      <w:r w:rsidRPr="009C75E3">
        <w:rPr>
          <w:rFonts w:ascii="Times New Roman" w:hAnsi="Times New Roman" w:cs="Times New Roman"/>
          <w:b/>
          <w:szCs w:val="22"/>
          <w:lang w:val="sq-AL"/>
        </w:rPr>
        <w:t>Faza e shqyrtimit</w:t>
      </w:r>
      <w:r w:rsidR="00D50753" w:rsidRPr="009C75E3">
        <w:rPr>
          <w:rFonts w:ascii="Times New Roman" w:hAnsi="Times New Roman" w:cs="Times New Roman"/>
          <w:b/>
          <w:szCs w:val="22"/>
          <w:lang w:val="sq-AL"/>
        </w:rPr>
        <w:t>/</w:t>
      </w:r>
      <w:r w:rsidRPr="009C75E3">
        <w:rPr>
          <w:rFonts w:ascii="Times New Roman" w:hAnsi="Times New Roman" w:cs="Times New Roman"/>
          <w:b/>
          <w:szCs w:val="22"/>
          <w:lang w:val="sq-AL"/>
        </w:rPr>
        <w:t>vlerësimit</w:t>
      </w:r>
    </w:p>
    <w:p w14:paraId="255ED2A5" w14:textId="77777777" w:rsidR="00D55BD1" w:rsidRPr="009C75E3" w:rsidRDefault="00D55BD1" w:rsidP="0013699E">
      <w:pPr>
        <w:pStyle w:val="Style1-BodyText"/>
        <w:spacing w:after="0"/>
        <w:rPr>
          <w:rFonts w:ascii="Times New Roman" w:hAnsi="Times New Roman" w:cs="Times New Roman"/>
          <w:b/>
          <w:szCs w:val="22"/>
          <w:lang w:val="sq-AL"/>
        </w:rPr>
      </w:pPr>
    </w:p>
    <w:p w14:paraId="41C3CFFE" w14:textId="77777777" w:rsidR="0054794D" w:rsidRPr="009C75E3" w:rsidRDefault="00CB0311" w:rsidP="00CB0311">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Jepni një përshkrim të përmbledhur </w:t>
      </w:r>
      <w:r w:rsidR="0054794D" w:rsidRPr="009C75E3">
        <w:rPr>
          <w:rFonts w:ascii="Times New Roman" w:hAnsi="Times New Roman" w:cs="Times New Roman"/>
          <w:i/>
          <w:sz w:val="20"/>
          <w:szCs w:val="20"/>
          <w:lang w:val="sq-AL"/>
        </w:rPr>
        <w:t xml:space="preserve">të masave të monitorimit dhe </w:t>
      </w:r>
      <w:r w:rsidRPr="009C75E3">
        <w:rPr>
          <w:rFonts w:ascii="Times New Roman" w:hAnsi="Times New Roman" w:cs="Times New Roman"/>
          <w:i/>
          <w:sz w:val="20"/>
          <w:szCs w:val="20"/>
          <w:lang w:val="sq-AL"/>
        </w:rPr>
        <w:t xml:space="preserve">të </w:t>
      </w:r>
      <w:r w:rsidR="0054794D" w:rsidRPr="009C75E3">
        <w:rPr>
          <w:rFonts w:ascii="Times New Roman" w:hAnsi="Times New Roman" w:cs="Times New Roman"/>
          <w:i/>
          <w:sz w:val="20"/>
          <w:szCs w:val="20"/>
          <w:lang w:val="sq-AL"/>
        </w:rPr>
        <w:t>vlerësimit</w:t>
      </w:r>
      <w:r w:rsidR="00573E8A" w:rsidRPr="009C75E3">
        <w:rPr>
          <w:rFonts w:ascii="Times New Roman" w:hAnsi="Times New Roman" w:cs="Times New Roman"/>
          <w:i/>
          <w:sz w:val="20"/>
          <w:szCs w:val="20"/>
          <w:lang w:val="sq-AL"/>
        </w:rPr>
        <w:t>.</w:t>
      </w:r>
    </w:p>
    <w:p w14:paraId="100F2B21" w14:textId="77777777" w:rsidR="00D50753" w:rsidRPr="009C75E3" w:rsidRDefault="0054794D" w:rsidP="00CB0311">
      <w:pPr>
        <w:pStyle w:val="Style1-BodyText"/>
        <w:numPr>
          <w:ilvl w:val="0"/>
          <w:numId w:val="7"/>
        </w:numPr>
        <w:spacing w:after="0"/>
        <w:rPr>
          <w:rFonts w:ascii="Times New Roman" w:hAnsi="Times New Roman" w:cs="Times New Roman"/>
          <w:i/>
          <w:sz w:val="18"/>
          <w:szCs w:val="18"/>
          <w:lang w:val="sq-AL"/>
        </w:rPr>
      </w:pPr>
      <w:r w:rsidRPr="009C75E3">
        <w:rPr>
          <w:rFonts w:ascii="Times New Roman" w:hAnsi="Times New Roman" w:cs="Times New Roman"/>
          <w:i/>
          <w:sz w:val="20"/>
          <w:szCs w:val="20"/>
          <w:lang w:val="sq-AL"/>
        </w:rPr>
        <w:lastRenderedPageBreak/>
        <w:t>Identifik</w:t>
      </w:r>
      <w:r w:rsidR="00CB0311" w:rsidRPr="009C75E3">
        <w:rPr>
          <w:rFonts w:ascii="Times New Roman" w:hAnsi="Times New Roman" w:cs="Times New Roman"/>
          <w:i/>
          <w:sz w:val="20"/>
          <w:szCs w:val="20"/>
          <w:lang w:val="sq-AL"/>
        </w:rPr>
        <w:t xml:space="preserve">oni </w:t>
      </w:r>
      <w:r w:rsidRPr="009C75E3">
        <w:rPr>
          <w:rFonts w:ascii="Times New Roman" w:hAnsi="Times New Roman" w:cs="Times New Roman"/>
          <w:i/>
          <w:sz w:val="20"/>
          <w:szCs w:val="20"/>
          <w:lang w:val="sq-AL"/>
        </w:rPr>
        <w:t xml:space="preserve"> kritere</w:t>
      </w:r>
      <w:r w:rsidR="00CB0311" w:rsidRPr="009C75E3">
        <w:rPr>
          <w:rFonts w:ascii="Times New Roman" w:hAnsi="Times New Roman" w:cs="Times New Roman"/>
          <w:i/>
          <w:sz w:val="20"/>
          <w:szCs w:val="20"/>
          <w:lang w:val="sq-AL"/>
        </w:rPr>
        <w:t>t</w:t>
      </w:r>
      <w:r w:rsidRPr="009C75E3">
        <w:rPr>
          <w:rFonts w:ascii="Times New Roman" w:hAnsi="Times New Roman" w:cs="Times New Roman"/>
          <w:i/>
          <w:sz w:val="20"/>
          <w:szCs w:val="20"/>
          <w:lang w:val="sq-AL"/>
        </w:rPr>
        <w:t>/tregues</w:t>
      </w:r>
      <w:r w:rsidR="00CB0311" w:rsidRPr="009C75E3">
        <w:rPr>
          <w:rFonts w:ascii="Times New Roman" w:hAnsi="Times New Roman" w:cs="Times New Roman"/>
          <w:i/>
          <w:sz w:val="20"/>
          <w:szCs w:val="20"/>
          <w:lang w:val="sq-AL"/>
        </w:rPr>
        <w:t xml:space="preserve">it </w:t>
      </w:r>
      <w:r w:rsidRPr="009C75E3">
        <w:rPr>
          <w:rFonts w:ascii="Times New Roman" w:hAnsi="Times New Roman" w:cs="Times New Roman"/>
          <w:i/>
          <w:sz w:val="20"/>
          <w:szCs w:val="20"/>
          <w:lang w:val="sq-AL"/>
        </w:rPr>
        <w:t>pë</w:t>
      </w:r>
      <w:r w:rsidR="00D55BD1">
        <w:rPr>
          <w:rFonts w:ascii="Times New Roman" w:hAnsi="Times New Roman" w:cs="Times New Roman"/>
          <w:i/>
          <w:sz w:val="20"/>
          <w:szCs w:val="20"/>
          <w:lang w:val="sq-AL"/>
        </w:rPr>
        <w:t>r të matur arritjen e qëllimeve</w:t>
      </w:r>
      <w:r w:rsidRPr="009C75E3">
        <w:rPr>
          <w:rFonts w:ascii="Times New Roman" w:hAnsi="Times New Roman" w:cs="Times New Roman"/>
          <w:i/>
          <w:sz w:val="20"/>
          <w:szCs w:val="20"/>
          <w:lang w:val="sq-AL"/>
        </w:rPr>
        <w:t xml:space="preserve"> ose progresin drejt tyre</w:t>
      </w:r>
      <w:r w:rsidR="00573E8A" w:rsidRPr="009C75E3">
        <w:rPr>
          <w:rFonts w:ascii="Times New Roman" w:hAnsi="Times New Roman" w:cs="Times New Roman"/>
          <w:i/>
          <w:sz w:val="18"/>
          <w:szCs w:val="18"/>
          <w:lang w:val="sq-AL"/>
        </w:rPr>
        <w:t>.</w:t>
      </w:r>
    </w:p>
    <w:bookmarkEnd w:id="10"/>
    <w:p w14:paraId="71432B32" w14:textId="517A0535" w:rsidR="00864E90" w:rsidRDefault="00864E90" w:rsidP="00864E90">
      <w:pPr>
        <w:jc w:val="both"/>
        <w:rPr>
          <w:rFonts w:ascii="Times New Roman" w:hAnsi="Times New Roman"/>
          <w:b/>
          <w:szCs w:val="22"/>
          <w:lang w:val="sq-AL"/>
        </w:rPr>
      </w:pPr>
    </w:p>
    <w:p w14:paraId="4C245A86" w14:textId="540065A8"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Me qëllim monitorimin dhe zbatimin e opsionit të preferuar, Ministria </w:t>
      </w:r>
      <w:r w:rsidR="0084440E">
        <w:rPr>
          <w:rFonts w:ascii="Times New Roman" w:eastAsiaTheme="minorHAnsi" w:hAnsi="Times New Roman"/>
          <w:color w:val="000000"/>
          <w:szCs w:val="22"/>
          <w:lang w:val="sq-AL"/>
        </w:rPr>
        <w:t>e Infrastrukturës dhe Energjisë</w:t>
      </w:r>
      <w:r w:rsidRPr="003D31C7">
        <w:rPr>
          <w:rFonts w:ascii="Times New Roman" w:eastAsiaTheme="minorHAnsi" w:hAnsi="Times New Roman"/>
          <w:color w:val="000000"/>
          <w:szCs w:val="22"/>
          <w:lang w:val="sq-AL"/>
        </w:rPr>
        <w:t xml:space="preserve"> do të testoj</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duke komunikuar me operator</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t ekonomik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q</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veprojn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tregun hekurudhor, nëse ka pasur përmirësime në proçedurat dhe </w:t>
      </w:r>
      <w:r w:rsidR="00A2006B">
        <w:rPr>
          <w:rFonts w:ascii="Times New Roman" w:eastAsiaTheme="minorHAnsi" w:hAnsi="Times New Roman"/>
          <w:color w:val="000000"/>
          <w:szCs w:val="22"/>
          <w:lang w:val="sq-AL"/>
        </w:rPr>
        <w:t>kërkesat e sigurisë</w:t>
      </w:r>
      <w:r w:rsidRPr="003D31C7">
        <w:rPr>
          <w:rFonts w:ascii="Times New Roman" w:eastAsiaTheme="minorHAnsi" w:hAnsi="Times New Roman"/>
          <w:color w:val="000000"/>
          <w:szCs w:val="22"/>
          <w:lang w:val="sq-AL"/>
        </w:rPr>
        <w:t>.</w:t>
      </w:r>
    </w:p>
    <w:p w14:paraId="4F42CD94" w14:textId="20D7A3ED"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 </w:t>
      </w:r>
    </w:p>
    <w:p w14:paraId="2DF00D41" w14:textId="54B101A6" w:rsidR="00C24035" w:rsidRDefault="00C24035" w:rsidP="00A2006B">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Arritjen e qëllimeve t</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p</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rshkruara m</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sip</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 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fush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n e </w:t>
      </w:r>
      <w:r w:rsidR="00A2006B">
        <w:rPr>
          <w:rFonts w:ascii="Times New Roman" w:eastAsiaTheme="minorHAnsi" w:hAnsi="Times New Roman"/>
          <w:color w:val="000000"/>
          <w:szCs w:val="22"/>
          <w:lang w:val="sq-AL"/>
        </w:rPr>
        <w:t>transporteve</w:t>
      </w:r>
      <w:r w:rsidRPr="003D31C7">
        <w:rPr>
          <w:rFonts w:ascii="Times New Roman" w:eastAsiaTheme="minorHAnsi" w:hAnsi="Times New Roman"/>
          <w:color w:val="000000"/>
          <w:szCs w:val="22"/>
          <w:lang w:val="sq-AL"/>
        </w:rPr>
        <w:t xml:space="preserve"> hekurudhore</w:t>
      </w:r>
      <w:r w:rsidR="00A2006B">
        <w:rPr>
          <w:rFonts w:ascii="Times New Roman" w:eastAsiaTheme="minorHAnsi" w:hAnsi="Times New Roman"/>
          <w:color w:val="000000"/>
          <w:szCs w:val="22"/>
          <w:lang w:val="sq-AL"/>
        </w:rPr>
        <w:t xml:space="preserve"> dhe detare</w:t>
      </w:r>
      <w:r w:rsidRPr="003D31C7">
        <w:rPr>
          <w:rFonts w:ascii="Times New Roman" w:eastAsiaTheme="minorHAnsi" w:hAnsi="Times New Roman"/>
          <w:color w:val="000000"/>
          <w:szCs w:val="22"/>
          <w:lang w:val="sq-AL"/>
        </w:rPr>
        <w:t xml:space="preserve"> do ta identifikojm</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w:t>
      </w:r>
      <w:r w:rsidR="00A2006B">
        <w:rPr>
          <w:rFonts w:ascii="Times New Roman" w:eastAsiaTheme="minorHAnsi" w:hAnsi="Times New Roman"/>
          <w:color w:val="000000"/>
          <w:szCs w:val="22"/>
          <w:lang w:val="sq-AL"/>
        </w:rPr>
        <w:t xml:space="preserve">nëpërmjet uljes së </w:t>
      </w:r>
      <w:r w:rsidRPr="00A2006B">
        <w:rPr>
          <w:rFonts w:ascii="Times New Roman" w:eastAsiaTheme="minorHAnsi" w:hAnsi="Times New Roman"/>
          <w:color w:val="000000"/>
          <w:szCs w:val="22"/>
          <w:lang w:val="sq-AL"/>
        </w:rPr>
        <w:t>numri</w:t>
      </w:r>
      <w:r w:rsidR="00A2006B">
        <w:rPr>
          <w:rFonts w:ascii="Times New Roman" w:eastAsiaTheme="minorHAnsi" w:hAnsi="Times New Roman"/>
          <w:color w:val="000000"/>
          <w:szCs w:val="22"/>
          <w:lang w:val="sq-AL"/>
        </w:rPr>
        <w:t>t</w:t>
      </w:r>
      <w:r w:rsidRPr="00A2006B">
        <w:rPr>
          <w:rFonts w:ascii="Times New Roman" w:eastAsiaTheme="minorHAnsi" w:hAnsi="Times New Roman"/>
          <w:color w:val="000000"/>
          <w:szCs w:val="22"/>
          <w:lang w:val="sq-AL"/>
        </w:rPr>
        <w:t xml:space="preserve"> </w:t>
      </w:r>
      <w:r w:rsidR="00A2006B">
        <w:rPr>
          <w:rFonts w:ascii="Times New Roman" w:eastAsiaTheme="minorHAnsi" w:hAnsi="Times New Roman"/>
          <w:color w:val="000000"/>
          <w:szCs w:val="22"/>
          <w:lang w:val="sq-AL"/>
        </w:rPr>
        <w:t>të</w:t>
      </w:r>
      <w:r w:rsidRPr="00A2006B">
        <w:rPr>
          <w:rFonts w:ascii="Times New Roman" w:eastAsiaTheme="minorHAnsi" w:hAnsi="Times New Roman"/>
          <w:color w:val="000000"/>
          <w:szCs w:val="22"/>
          <w:lang w:val="sq-AL"/>
        </w:rPr>
        <w:t xml:space="preserve"> </w:t>
      </w:r>
      <w:r w:rsidR="00A2006B" w:rsidRPr="00A2006B">
        <w:rPr>
          <w:rFonts w:ascii="Times New Roman" w:eastAsiaTheme="minorHAnsi" w:hAnsi="Times New Roman"/>
          <w:color w:val="000000"/>
          <w:szCs w:val="22"/>
          <w:lang w:val="sq-AL"/>
        </w:rPr>
        <w:t>aksidenteve n</w:t>
      </w:r>
      <w:r w:rsidR="00A2006B">
        <w:rPr>
          <w:rFonts w:ascii="Times New Roman" w:eastAsiaTheme="minorHAnsi" w:hAnsi="Times New Roman"/>
          <w:color w:val="000000"/>
          <w:szCs w:val="22"/>
          <w:lang w:val="sq-AL"/>
        </w:rPr>
        <w:t>ë</w:t>
      </w:r>
      <w:r w:rsidR="00A2006B" w:rsidRPr="00A2006B">
        <w:rPr>
          <w:rFonts w:ascii="Times New Roman" w:eastAsiaTheme="minorHAnsi" w:hAnsi="Times New Roman"/>
          <w:color w:val="000000"/>
          <w:szCs w:val="22"/>
          <w:lang w:val="sq-AL"/>
        </w:rPr>
        <w:t xml:space="preserve"> transportin hekurudhor dhe detar</w:t>
      </w:r>
      <w:r w:rsidR="005C28AE">
        <w:rPr>
          <w:rFonts w:ascii="Times New Roman" w:eastAsiaTheme="minorHAnsi" w:hAnsi="Times New Roman"/>
          <w:color w:val="000000"/>
          <w:szCs w:val="22"/>
          <w:lang w:val="sq-AL"/>
        </w:rPr>
        <w:t>.</w:t>
      </w:r>
    </w:p>
    <w:p w14:paraId="1FA00D82" w14:textId="77777777" w:rsidR="00A2006B" w:rsidRPr="00A2006B" w:rsidRDefault="00A2006B" w:rsidP="00A2006B">
      <w:pPr>
        <w:autoSpaceDE w:val="0"/>
        <w:autoSpaceDN w:val="0"/>
        <w:adjustRightInd w:val="0"/>
        <w:spacing w:line="276" w:lineRule="auto"/>
        <w:jc w:val="both"/>
        <w:rPr>
          <w:rFonts w:ascii="Times New Roman" w:eastAsiaTheme="minorHAnsi" w:hAnsi="Times New Roman"/>
          <w:color w:val="000000"/>
          <w:szCs w:val="22"/>
          <w:lang w:val="sq-AL"/>
        </w:rPr>
      </w:pPr>
    </w:p>
    <w:p w14:paraId="12FF1074" w14:textId="77777777" w:rsidR="002C7EE3" w:rsidRPr="00864E90" w:rsidRDefault="00D55BD1" w:rsidP="00864E90">
      <w:pPr>
        <w:jc w:val="both"/>
        <w:rPr>
          <w:rFonts w:ascii="Times New Roman" w:hAnsi="Times New Roman"/>
          <w:lang w:val="sq-AL"/>
        </w:rPr>
      </w:pPr>
      <w:r>
        <w:rPr>
          <w:rFonts w:ascii="Times New Roman" w:hAnsi="Times New Roman"/>
          <w:b/>
          <w:szCs w:val="22"/>
          <w:lang w:val="sq-AL"/>
        </w:rPr>
        <w:t>Raporti i v</w:t>
      </w:r>
      <w:r w:rsidR="00CB0311" w:rsidRPr="009C75E3">
        <w:rPr>
          <w:rFonts w:ascii="Times New Roman" w:hAnsi="Times New Roman"/>
          <w:b/>
          <w:szCs w:val="22"/>
          <w:lang w:val="sq-AL"/>
        </w:rPr>
        <w:t xml:space="preserve">lerësimit </w:t>
      </w:r>
      <w:r w:rsidR="00EE6AAB">
        <w:rPr>
          <w:rFonts w:ascii="Times New Roman" w:hAnsi="Times New Roman"/>
          <w:b/>
          <w:szCs w:val="22"/>
          <w:lang w:val="sq-AL"/>
        </w:rPr>
        <w:t xml:space="preserve">të ndikimit </w:t>
      </w:r>
      <w:r w:rsidR="00DE170E" w:rsidRPr="009C75E3">
        <w:rPr>
          <w:rFonts w:ascii="Times New Roman" w:hAnsi="Times New Roman"/>
          <w:b/>
          <w:szCs w:val="22"/>
          <w:lang w:val="sq-AL"/>
        </w:rPr>
        <w:t xml:space="preserve">- </w:t>
      </w:r>
      <w:r w:rsidR="002A211E">
        <w:rPr>
          <w:rFonts w:ascii="Times New Roman" w:hAnsi="Times New Roman"/>
          <w:b/>
          <w:szCs w:val="22"/>
          <w:lang w:val="sq-AL"/>
        </w:rPr>
        <w:t>Shtojca</w:t>
      </w:r>
      <w:r w:rsidR="002C7EE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/a</w:t>
      </w:r>
    </w:p>
    <w:p w14:paraId="5E26F43A" w14:textId="77777777" w:rsidR="009C75E3" w:rsidRDefault="009C75E3" w:rsidP="00A864C7">
      <w:pPr>
        <w:rPr>
          <w:rStyle w:val="Strong"/>
          <w:rFonts w:ascii="Times New Roman" w:hAnsi="Times New Roman"/>
          <w:b w:val="0"/>
          <w:szCs w:val="22"/>
          <w:lang w:val="sq-AL"/>
        </w:rPr>
      </w:pPr>
    </w:p>
    <w:p w14:paraId="177436DB" w14:textId="77777777" w:rsidR="002C7EE3" w:rsidRPr="009C75E3" w:rsidRDefault="00CB0311" w:rsidP="00A864C7">
      <w:pPr>
        <w:rPr>
          <w:rStyle w:val="Strong"/>
          <w:rFonts w:ascii="Times New Roman" w:hAnsi="Times New Roman"/>
          <w:b w:val="0"/>
          <w:szCs w:val="22"/>
          <w:lang w:val="sq-AL"/>
        </w:rPr>
      </w:pPr>
      <w:r w:rsidRPr="009C75E3">
        <w:rPr>
          <w:rStyle w:val="Strong"/>
          <w:rFonts w:ascii="Times New Roman" w:hAnsi="Times New Roman"/>
          <w:b w:val="0"/>
          <w:i/>
          <w:szCs w:val="22"/>
          <w:lang w:val="sq-AL"/>
        </w:rPr>
        <w:t xml:space="preserve">Tabela: Vlera </w:t>
      </w:r>
      <w:r w:rsidR="00E743ED" w:rsidRPr="009C75E3">
        <w:rPr>
          <w:rStyle w:val="Strong"/>
          <w:rFonts w:ascii="Times New Roman" w:hAnsi="Times New Roman"/>
          <w:b w:val="0"/>
          <w:i/>
          <w:szCs w:val="22"/>
          <w:lang w:val="sq-AL"/>
        </w:rPr>
        <w:t xml:space="preserve">aktuale </w:t>
      </w:r>
      <w:r w:rsidR="00B55FAC" w:rsidRPr="009C75E3">
        <w:rPr>
          <w:rStyle w:val="Strong"/>
          <w:rFonts w:ascii="Times New Roman" w:hAnsi="Times New Roman"/>
          <w:b w:val="0"/>
          <w:i/>
          <w:szCs w:val="22"/>
          <w:lang w:val="sq-AL"/>
        </w:rPr>
        <w:t xml:space="preserve">neto në total </w:t>
      </w:r>
      <w:r w:rsidRPr="009C75E3">
        <w:rPr>
          <w:rStyle w:val="Strong"/>
          <w:rFonts w:ascii="Times New Roman" w:hAnsi="Times New Roman"/>
          <w:b w:val="0"/>
          <w:i/>
          <w:szCs w:val="22"/>
          <w:lang w:val="sq-AL"/>
        </w:rPr>
        <w:t>(</w:t>
      </w:r>
      <w:r w:rsidR="00E743ED">
        <w:rPr>
          <w:rStyle w:val="Strong"/>
          <w:rFonts w:ascii="Times New Roman" w:hAnsi="Times New Roman"/>
          <w:b w:val="0"/>
          <w:i/>
          <w:szCs w:val="22"/>
          <w:lang w:val="sq-AL"/>
        </w:rPr>
        <w:t>VAN</w:t>
      </w:r>
      <w:r w:rsidRPr="009C75E3">
        <w:rPr>
          <w:rStyle w:val="Strong"/>
          <w:rFonts w:ascii="Times New Roman" w:hAnsi="Times New Roman"/>
          <w:b w:val="0"/>
          <w:i/>
          <w:szCs w:val="22"/>
          <w:lang w:val="sq-AL"/>
        </w:rPr>
        <w:t>) - kostot dhe përfitimet me vlerë monetare të përcaktuar në milionë lekë e zbritur për 10 vjet (</w:t>
      </w:r>
      <w:r w:rsidR="004A6325" w:rsidRPr="009C75E3">
        <w:rPr>
          <w:rStyle w:val="Strong"/>
          <w:rFonts w:ascii="Times New Roman" w:hAnsi="Times New Roman"/>
          <w:b w:val="0"/>
          <w:i/>
          <w:szCs w:val="22"/>
          <w:lang w:val="sq-AL"/>
        </w:rPr>
        <w:t>Vlera aktuale e k</w:t>
      </w:r>
      <w:r w:rsidRPr="009C75E3">
        <w:rPr>
          <w:rStyle w:val="Strong"/>
          <w:rFonts w:ascii="Times New Roman" w:hAnsi="Times New Roman"/>
          <w:b w:val="0"/>
          <w:i/>
          <w:szCs w:val="22"/>
          <w:lang w:val="sq-AL"/>
        </w:rPr>
        <w:t>osto</w:t>
      </w:r>
      <w:r w:rsidR="004A6325" w:rsidRPr="009C75E3">
        <w:rPr>
          <w:rStyle w:val="Strong"/>
          <w:rFonts w:ascii="Times New Roman" w:hAnsi="Times New Roman"/>
          <w:b w:val="0"/>
          <w:i/>
          <w:szCs w:val="22"/>
          <w:lang w:val="sq-AL"/>
        </w:rPr>
        <w:t xml:space="preserve">s </w:t>
      </w:r>
      <w:r w:rsidRPr="009C75E3">
        <w:rPr>
          <w:rStyle w:val="Strong"/>
          <w:rFonts w:ascii="Times New Roman" w:hAnsi="Times New Roman"/>
          <w:b w:val="0"/>
          <w:i/>
          <w:szCs w:val="22"/>
          <w:lang w:val="sq-AL"/>
        </w:rPr>
        <w:t xml:space="preserve">dhe </w:t>
      </w:r>
      <w:r w:rsidR="00D55BD1">
        <w:rPr>
          <w:rStyle w:val="Strong"/>
          <w:rFonts w:ascii="Times New Roman" w:hAnsi="Times New Roman"/>
          <w:b w:val="0"/>
          <w:i/>
          <w:szCs w:val="22"/>
          <w:lang w:val="sq-AL"/>
        </w:rPr>
        <w:t>v</w:t>
      </w:r>
      <w:r w:rsidR="004A6325" w:rsidRPr="009C75E3">
        <w:rPr>
          <w:rStyle w:val="Strong"/>
          <w:rFonts w:ascii="Times New Roman" w:hAnsi="Times New Roman"/>
          <w:b w:val="0"/>
          <w:i/>
          <w:szCs w:val="22"/>
          <w:lang w:val="sq-AL"/>
        </w:rPr>
        <w:t>lera</w:t>
      </w:r>
      <w:r w:rsidRPr="009C75E3">
        <w:rPr>
          <w:rStyle w:val="Strong"/>
          <w:rFonts w:ascii="Times New Roman" w:hAnsi="Times New Roman"/>
          <w:b w:val="0"/>
          <w:i/>
          <w:szCs w:val="22"/>
          <w:lang w:val="sq-AL"/>
        </w:rPr>
        <w:t xml:space="preserve"> aktuale </w:t>
      </w:r>
      <w:r w:rsidR="004A6325" w:rsidRPr="009C75E3">
        <w:rPr>
          <w:rStyle w:val="Strong"/>
          <w:rFonts w:ascii="Times New Roman" w:hAnsi="Times New Roman"/>
          <w:b w:val="0"/>
          <w:i/>
          <w:szCs w:val="22"/>
          <w:lang w:val="sq-AL"/>
        </w:rPr>
        <w:t>e përfitimit</w:t>
      </w:r>
      <w:r w:rsidRPr="009C75E3">
        <w:rPr>
          <w:rStyle w:val="Strong"/>
          <w:rFonts w:ascii="Times New Roman" w:hAnsi="Times New Roman"/>
          <w:b w:val="0"/>
          <w:i/>
          <w:szCs w:val="22"/>
          <w:lang w:val="sq-AL"/>
        </w:rPr>
        <w:t xml:space="preserve">); krahasuar me </w:t>
      </w:r>
      <w:r w:rsidR="00475898" w:rsidRPr="009C75E3">
        <w:rPr>
          <w:rStyle w:val="Strong"/>
          <w:rFonts w:ascii="Times New Roman" w:hAnsi="Times New Roman"/>
          <w:b w:val="0"/>
          <w:i/>
          <w:szCs w:val="22"/>
          <w:lang w:val="sq-AL"/>
        </w:rPr>
        <w:t>status quo-në</w:t>
      </w:r>
      <w:r w:rsidR="009C75E3">
        <w:rPr>
          <w:rStyle w:val="Strong"/>
          <w:rFonts w:ascii="Times New Roman" w:hAnsi="Times New Roman"/>
          <w:b w:val="0"/>
          <w:szCs w:val="22"/>
          <w:lang w:val="sq-AL"/>
        </w:rPr>
        <w:t>.</w:t>
      </w:r>
      <w:r w:rsidR="004A6325" w:rsidRPr="009C75E3">
        <w:rPr>
          <w:rStyle w:val="Strong"/>
          <w:rFonts w:ascii="Times New Roman" w:hAnsi="Times New Roman"/>
          <w:b w:val="0"/>
          <w:szCs w:val="22"/>
          <w:lang w:val="sq-AL"/>
        </w:rPr>
        <w:t xml:space="preserve"> </w:t>
      </w:r>
      <w:r w:rsidR="002C7EE3" w:rsidRPr="009C75E3">
        <w:rPr>
          <w:rStyle w:val="Strong"/>
          <w:rFonts w:ascii="Times New Roman" w:hAnsi="Times New Roman"/>
          <w:b w:val="0"/>
          <w:szCs w:val="22"/>
          <w:lang w:val="sq-AL"/>
        </w:rPr>
        <w:t xml:space="preserve">  </w:t>
      </w:r>
      <w:r w:rsidR="00B55FAC" w:rsidRPr="009C75E3">
        <w:rPr>
          <w:rStyle w:val="Strong"/>
          <w:rFonts w:ascii="Times New Roman" w:hAnsi="Times New Roman"/>
          <w:b w:val="0"/>
          <w:szCs w:val="22"/>
          <w:lang w:val="sq-AL"/>
        </w:rPr>
        <w:t xml:space="preserve"> </w:t>
      </w:r>
    </w:p>
    <w:p w14:paraId="6069249B" w14:textId="77777777" w:rsidR="002C7EE3" w:rsidRPr="009C75E3" w:rsidRDefault="002C7EE3" w:rsidP="00A864C7">
      <w:pPr>
        <w:rPr>
          <w:rFonts w:ascii="Times New Roman" w:hAnsi="Times New Roman"/>
          <w:szCs w:val="22"/>
          <w:lang w:val="sq-AL"/>
        </w:rPr>
      </w:pPr>
    </w:p>
    <w:tbl>
      <w:tblPr>
        <w:tblStyle w:val="TableGrid"/>
        <w:tblW w:w="9810" w:type="dxa"/>
        <w:tblInd w:w="-275" w:type="dxa"/>
        <w:tblLayout w:type="fixed"/>
        <w:tblLook w:val="04A0" w:firstRow="1" w:lastRow="0" w:firstColumn="1" w:lastColumn="0" w:noHBand="0" w:noVBand="1"/>
      </w:tblPr>
      <w:tblGrid>
        <w:gridCol w:w="2610"/>
        <w:gridCol w:w="720"/>
        <w:gridCol w:w="720"/>
        <w:gridCol w:w="720"/>
        <w:gridCol w:w="639"/>
        <w:gridCol w:w="711"/>
        <w:gridCol w:w="720"/>
        <w:gridCol w:w="720"/>
        <w:gridCol w:w="720"/>
        <w:gridCol w:w="720"/>
        <w:gridCol w:w="810"/>
      </w:tblGrid>
      <w:tr w:rsidR="008C5BA8" w:rsidRPr="009C75E3" w14:paraId="7D040B1A" w14:textId="77777777" w:rsidTr="008C5BA8">
        <w:tc>
          <w:tcPr>
            <w:tcW w:w="2610" w:type="dxa"/>
          </w:tcPr>
          <w:p w14:paraId="3CAE3F3A" w14:textId="77777777" w:rsidR="00E743ED" w:rsidRPr="009C75E3" w:rsidRDefault="00E743ED" w:rsidP="00E85428">
            <w:pPr>
              <w:rPr>
                <w:rFonts w:ascii="Times New Roman" w:hAnsi="Times New Roman"/>
                <w:sz w:val="18"/>
                <w:szCs w:val="18"/>
              </w:rPr>
            </w:pPr>
          </w:p>
        </w:tc>
        <w:tc>
          <w:tcPr>
            <w:tcW w:w="720" w:type="dxa"/>
          </w:tcPr>
          <w:p w14:paraId="03BC63A6" w14:textId="77777777" w:rsidR="00E743ED" w:rsidRPr="009C75E3" w:rsidRDefault="00E743ED" w:rsidP="008C5BA8">
            <w:pPr>
              <w:rPr>
                <w:rFonts w:ascii="Times New Roman" w:hAnsi="Times New Roman"/>
                <w:sz w:val="18"/>
                <w:szCs w:val="18"/>
              </w:rPr>
            </w:pPr>
            <w:r w:rsidRPr="009C75E3">
              <w:rPr>
                <w:rFonts w:ascii="Times New Roman" w:hAnsi="Times New Roman"/>
                <w:sz w:val="18"/>
                <w:szCs w:val="18"/>
              </w:rPr>
              <w:t>Viti</w:t>
            </w:r>
            <w:r w:rsidR="008C5BA8">
              <w:rPr>
                <w:rFonts w:ascii="Times New Roman" w:hAnsi="Times New Roman"/>
                <w:sz w:val="18"/>
                <w:szCs w:val="18"/>
              </w:rPr>
              <w:t xml:space="preserve"> </w:t>
            </w:r>
            <w:r w:rsidRPr="009C75E3">
              <w:rPr>
                <w:rFonts w:ascii="Times New Roman" w:hAnsi="Times New Roman"/>
                <w:sz w:val="18"/>
                <w:szCs w:val="18"/>
              </w:rPr>
              <w:t xml:space="preserve"> 1</w:t>
            </w:r>
          </w:p>
        </w:tc>
        <w:tc>
          <w:tcPr>
            <w:tcW w:w="720" w:type="dxa"/>
          </w:tcPr>
          <w:p w14:paraId="6D478708"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2</w:t>
            </w:r>
          </w:p>
        </w:tc>
        <w:tc>
          <w:tcPr>
            <w:tcW w:w="720" w:type="dxa"/>
          </w:tcPr>
          <w:p w14:paraId="6C1432CB"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3</w:t>
            </w:r>
          </w:p>
        </w:tc>
        <w:tc>
          <w:tcPr>
            <w:tcW w:w="639" w:type="dxa"/>
          </w:tcPr>
          <w:p w14:paraId="5DED7D5F"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4</w:t>
            </w:r>
          </w:p>
        </w:tc>
        <w:tc>
          <w:tcPr>
            <w:tcW w:w="711" w:type="dxa"/>
          </w:tcPr>
          <w:p w14:paraId="7AEF8771"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5</w:t>
            </w:r>
          </w:p>
        </w:tc>
        <w:tc>
          <w:tcPr>
            <w:tcW w:w="720" w:type="dxa"/>
          </w:tcPr>
          <w:p w14:paraId="522BE366"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6</w:t>
            </w:r>
          </w:p>
        </w:tc>
        <w:tc>
          <w:tcPr>
            <w:tcW w:w="720" w:type="dxa"/>
          </w:tcPr>
          <w:p w14:paraId="78BFA8E0"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7</w:t>
            </w:r>
          </w:p>
        </w:tc>
        <w:tc>
          <w:tcPr>
            <w:tcW w:w="720" w:type="dxa"/>
          </w:tcPr>
          <w:p w14:paraId="6BBE9DFF"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8</w:t>
            </w:r>
          </w:p>
        </w:tc>
        <w:tc>
          <w:tcPr>
            <w:tcW w:w="720" w:type="dxa"/>
          </w:tcPr>
          <w:p w14:paraId="0AC02CF6"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9</w:t>
            </w:r>
          </w:p>
        </w:tc>
        <w:tc>
          <w:tcPr>
            <w:tcW w:w="810" w:type="dxa"/>
          </w:tcPr>
          <w:p w14:paraId="09898D72"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10</w:t>
            </w:r>
          </w:p>
        </w:tc>
      </w:tr>
      <w:tr w:rsidR="008C5BA8" w:rsidRPr="009C75E3" w14:paraId="3C85D056" w14:textId="77777777" w:rsidTr="008C5BA8">
        <w:tc>
          <w:tcPr>
            <w:tcW w:w="2610" w:type="dxa"/>
          </w:tcPr>
          <w:p w14:paraId="1F2AE998" w14:textId="77777777" w:rsidR="00E743ED" w:rsidRPr="009C75E3" w:rsidRDefault="00E743ED" w:rsidP="00E85428">
            <w:pPr>
              <w:rPr>
                <w:rFonts w:ascii="Times New Roman" w:hAnsi="Times New Roman"/>
                <w:b/>
                <w:sz w:val="18"/>
                <w:szCs w:val="18"/>
              </w:rPr>
            </w:pPr>
            <w:proofErr w:type="spellStart"/>
            <w:r w:rsidRPr="009C75E3">
              <w:rPr>
                <w:rFonts w:ascii="Times New Roman" w:hAnsi="Times New Roman"/>
                <w:b/>
                <w:sz w:val="18"/>
                <w:szCs w:val="18"/>
              </w:rPr>
              <w:t>Faktori</w:t>
            </w:r>
            <w:proofErr w:type="spellEnd"/>
            <w:r w:rsidRPr="009C75E3">
              <w:rPr>
                <w:rFonts w:ascii="Times New Roman" w:hAnsi="Times New Roman"/>
                <w:b/>
                <w:sz w:val="18"/>
                <w:szCs w:val="18"/>
              </w:rPr>
              <w:t xml:space="preserve"> </w:t>
            </w:r>
            <w:proofErr w:type="spellStart"/>
            <w:r w:rsidRPr="009C75E3">
              <w:rPr>
                <w:rFonts w:ascii="Times New Roman" w:hAnsi="Times New Roman"/>
                <w:b/>
                <w:sz w:val="18"/>
                <w:szCs w:val="18"/>
              </w:rPr>
              <w:t>zbritës</w:t>
            </w:r>
            <w:proofErr w:type="spellEnd"/>
            <w:r w:rsidRPr="009C75E3">
              <w:rPr>
                <w:rFonts w:ascii="Times New Roman" w:hAnsi="Times New Roman"/>
                <w:b/>
                <w:sz w:val="18"/>
                <w:szCs w:val="18"/>
              </w:rPr>
              <w:t xml:space="preserve"> </w:t>
            </w:r>
          </w:p>
        </w:tc>
        <w:tc>
          <w:tcPr>
            <w:tcW w:w="720" w:type="dxa"/>
          </w:tcPr>
          <w:p w14:paraId="4C503D84" w14:textId="77777777" w:rsidR="00E743ED" w:rsidRPr="009C75E3" w:rsidRDefault="00E743ED" w:rsidP="00E85428">
            <w:pPr>
              <w:jc w:val="center"/>
              <w:rPr>
                <w:rFonts w:ascii="Times New Roman" w:hAnsi="Times New Roman"/>
                <w:sz w:val="18"/>
                <w:szCs w:val="18"/>
              </w:rPr>
            </w:pPr>
          </w:p>
        </w:tc>
        <w:tc>
          <w:tcPr>
            <w:tcW w:w="720" w:type="dxa"/>
          </w:tcPr>
          <w:p w14:paraId="3D54CDDD" w14:textId="77777777" w:rsidR="00E743ED" w:rsidRPr="009C75E3" w:rsidRDefault="00E743ED" w:rsidP="00E85428">
            <w:pPr>
              <w:jc w:val="center"/>
              <w:rPr>
                <w:rFonts w:ascii="Times New Roman" w:hAnsi="Times New Roman"/>
                <w:sz w:val="18"/>
                <w:szCs w:val="18"/>
              </w:rPr>
            </w:pPr>
          </w:p>
        </w:tc>
        <w:tc>
          <w:tcPr>
            <w:tcW w:w="720" w:type="dxa"/>
          </w:tcPr>
          <w:p w14:paraId="796A7A1D" w14:textId="77777777" w:rsidR="00E743ED" w:rsidRPr="009C75E3" w:rsidRDefault="00E743ED" w:rsidP="00E85428">
            <w:pPr>
              <w:jc w:val="center"/>
              <w:rPr>
                <w:rFonts w:ascii="Times New Roman" w:hAnsi="Times New Roman"/>
                <w:sz w:val="18"/>
                <w:szCs w:val="18"/>
              </w:rPr>
            </w:pPr>
          </w:p>
        </w:tc>
        <w:tc>
          <w:tcPr>
            <w:tcW w:w="639" w:type="dxa"/>
          </w:tcPr>
          <w:p w14:paraId="04DB9AC8" w14:textId="77777777" w:rsidR="00E743ED" w:rsidRPr="009C75E3" w:rsidRDefault="00E743ED" w:rsidP="00E85428">
            <w:pPr>
              <w:jc w:val="center"/>
              <w:rPr>
                <w:rFonts w:ascii="Times New Roman" w:hAnsi="Times New Roman"/>
                <w:sz w:val="18"/>
                <w:szCs w:val="18"/>
              </w:rPr>
            </w:pPr>
          </w:p>
        </w:tc>
        <w:tc>
          <w:tcPr>
            <w:tcW w:w="711" w:type="dxa"/>
          </w:tcPr>
          <w:p w14:paraId="77CDA206" w14:textId="77777777" w:rsidR="00E743ED" w:rsidRPr="009C75E3" w:rsidRDefault="00E743ED" w:rsidP="00E85428">
            <w:pPr>
              <w:jc w:val="center"/>
              <w:rPr>
                <w:rFonts w:ascii="Times New Roman" w:hAnsi="Times New Roman"/>
                <w:sz w:val="18"/>
                <w:szCs w:val="18"/>
              </w:rPr>
            </w:pPr>
          </w:p>
        </w:tc>
        <w:tc>
          <w:tcPr>
            <w:tcW w:w="720" w:type="dxa"/>
          </w:tcPr>
          <w:p w14:paraId="26CDC94D" w14:textId="77777777" w:rsidR="00E743ED" w:rsidRPr="009C75E3" w:rsidRDefault="00E743ED" w:rsidP="00E85428">
            <w:pPr>
              <w:jc w:val="center"/>
              <w:rPr>
                <w:rFonts w:ascii="Times New Roman" w:hAnsi="Times New Roman"/>
                <w:sz w:val="18"/>
                <w:szCs w:val="18"/>
              </w:rPr>
            </w:pPr>
          </w:p>
        </w:tc>
        <w:tc>
          <w:tcPr>
            <w:tcW w:w="720" w:type="dxa"/>
          </w:tcPr>
          <w:p w14:paraId="3FB05209" w14:textId="77777777" w:rsidR="00E743ED" w:rsidRPr="009C75E3" w:rsidRDefault="00E743ED" w:rsidP="00E85428">
            <w:pPr>
              <w:jc w:val="center"/>
              <w:rPr>
                <w:rFonts w:ascii="Times New Roman" w:hAnsi="Times New Roman"/>
                <w:sz w:val="18"/>
                <w:szCs w:val="18"/>
              </w:rPr>
            </w:pPr>
          </w:p>
        </w:tc>
        <w:tc>
          <w:tcPr>
            <w:tcW w:w="720" w:type="dxa"/>
          </w:tcPr>
          <w:p w14:paraId="6A47EC8C" w14:textId="77777777" w:rsidR="00E743ED" w:rsidRPr="009C75E3" w:rsidRDefault="00E743ED" w:rsidP="00E85428">
            <w:pPr>
              <w:jc w:val="center"/>
              <w:rPr>
                <w:rFonts w:ascii="Times New Roman" w:hAnsi="Times New Roman"/>
                <w:sz w:val="18"/>
                <w:szCs w:val="18"/>
              </w:rPr>
            </w:pPr>
          </w:p>
        </w:tc>
        <w:tc>
          <w:tcPr>
            <w:tcW w:w="720" w:type="dxa"/>
          </w:tcPr>
          <w:p w14:paraId="644AA96C" w14:textId="77777777" w:rsidR="00E743ED" w:rsidRPr="009C75E3" w:rsidRDefault="00E743ED" w:rsidP="00E85428">
            <w:pPr>
              <w:jc w:val="center"/>
              <w:rPr>
                <w:rFonts w:ascii="Times New Roman" w:hAnsi="Times New Roman"/>
                <w:sz w:val="18"/>
                <w:szCs w:val="18"/>
              </w:rPr>
            </w:pPr>
          </w:p>
        </w:tc>
        <w:tc>
          <w:tcPr>
            <w:tcW w:w="810" w:type="dxa"/>
          </w:tcPr>
          <w:p w14:paraId="1F528A06" w14:textId="77777777" w:rsidR="00E743ED" w:rsidRPr="009C75E3" w:rsidRDefault="00E743ED" w:rsidP="00E85428">
            <w:pPr>
              <w:jc w:val="center"/>
              <w:rPr>
                <w:rFonts w:ascii="Times New Roman" w:hAnsi="Times New Roman"/>
                <w:sz w:val="18"/>
                <w:szCs w:val="18"/>
              </w:rPr>
            </w:pPr>
          </w:p>
        </w:tc>
      </w:tr>
      <w:tr w:rsidR="008C5BA8" w:rsidRPr="009C75E3" w14:paraId="455E069D" w14:textId="77777777" w:rsidTr="008C5BA8">
        <w:tc>
          <w:tcPr>
            <w:tcW w:w="2610" w:type="dxa"/>
          </w:tcPr>
          <w:p w14:paraId="74964A02" w14:textId="77777777" w:rsidR="00E743ED" w:rsidRPr="009C75E3" w:rsidRDefault="00E743ED" w:rsidP="00E85428">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buxhetin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w:t>
            </w:r>
            <w:proofErr w:type="spellEnd"/>
            <w:r w:rsidR="00D55BD1">
              <w:rPr>
                <w:rFonts w:ascii="Times New Roman" w:hAnsi="Times New Roman"/>
                <w:sz w:val="18"/>
                <w:szCs w:val="18"/>
              </w:rPr>
              <w:t xml:space="preserve"> </w:t>
            </w:r>
            <w:proofErr w:type="spellStart"/>
            <w:r w:rsidRPr="009C75E3">
              <w:rPr>
                <w:rFonts w:ascii="Times New Roman" w:hAnsi="Times New Roman"/>
                <w:sz w:val="18"/>
                <w:szCs w:val="18"/>
              </w:rPr>
              <w:t>herë</w:t>
            </w:r>
            <w:proofErr w:type="spellEnd"/>
          </w:p>
        </w:tc>
        <w:tc>
          <w:tcPr>
            <w:tcW w:w="720" w:type="dxa"/>
          </w:tcPr>
          <w:p w14:paraId="44A2159A" w14:textId="77777777" w:rsidR="00E743ED" w:rsidRPr="009C75E3" w:rsidRDefault="00E743ED" w:rsidP="00E85428">
            <w:pPr>
              <w:rPr>
                <w:rFonts w:ascii="Times New Roman" w:hAnsi="Times New Roman"/>
                <w:sz w:val="18"/>
                <w:szCs w:val="18"/>
              </w:rPr>
            </w:pPr>
          </w:p>
        </w:tc>
        <w:tc>
          <w:tcPr>
            <w:tcW w:w="720" w:type="dxa"/>
          </w:tcPr>
          <w:p w14:paraId="19239DEC" w14:textId="77777777" w:rsidR="00E743ED" w:rsidRPr="009C75E3" w:rsidRDefault="00E743ED" w:rsidP="00E85428">
            <w:pPr>
              <w:rPr>
                <w:rFonts w:ascii="Times New Roman" w:hAnsi="Times New Roman"/>
                <w:sz w:val="18"/>
                <w:szCs w:val="18"/>
              </w:rPr>
            </w:pPr>
          </w:p>
        </w:tc>
        <w:tc>
          <w:tcPr>
            <w:tcW w:w="720" w:type="dxa"/>
          </w:tcPr>
          <w:p w14:paraId="066E2C92" w14:textId="77777777" w:rsidR="00E743ED" w:rsidRPr="009C75E3" w:rsidRDefault="00E743ED" w:rsidP="00E85428">
            <w:pPr>
              <w:rPr>
                <w:rFonts w:ascii="Times New Roman" w:hAnsi="Times New Roman"/>
                <w:sz w:val="18"/>
                <w:szCs w:val="18"/>
              </w:rPr>
            </w:pPr>
          </w:p>
        </w:tc>
        <w:tc>
          <w:tcPr>
            <w:tcW w:w="639" w:type="dxa"/>
          </w:tcPr>
          <w:p w14:paraId="4BB09B9B" w14:textId="77777777" w:rsidR="00E743ED" w:rsidRPr="009C75E3" w:rsidRDefault="00E743ED" w:rsidP="00E85428">
            <w:pPr>
              <w:rPr>
                <w:rFonts w:ascii="Times New Roman" w:hAnsi="Times New Roman"/>
                <w:sz w:val="18"/>
                <w:szCs w:val="18"/>
              </w:rPr>
            </w:pPr>
          </w:p>
        </w:tc>
        <w:tc>
          <w:tcPr>
            <w:tcW w:w="711" w:type="dxa"/>
          </w:tcPr>
          <w:p w14:paraId="514E567C" w14:textId="77777777" w:rsidR="00E743ED" w:rsidRPr="009C75E3" w:rsidRDefault="00E743ED" w:rsidP="00E85428">
            <w:pPr>
              <w:rPr>
                <w:rFonts w:ascii="Times New Roman" w:hAnsi="Times New Roman"/>
                <w:sz w:val="18"/>
                <w:szCs w:val="18"/>
              </w:rPr>
            </w:pPr>
          </w:p>
        </w:tc>
        <w:tc>
          <w:tcPr>
            <w:tcW w:w="720" w:type="dxa"/>
          </w:tcPr>
          <w:p w14:paraId="4558B055" w14:textId="77777777" w:rsidR="00E743ED" w:rsidRPr="009C75E3" w:rsidRDefault="00E743ED" w:rsidP="00E85428">
            <w:pPr>
              <w:rPr>
                <w:rFonts w:ascii="Times New Roman" w:hAnsi="Times New Roman"/>
                <w:sz w:val="18"/>
                <w:szCs w:val="18"/>
              </w:rPr>
            </w:pPr>
          </w:p>
        </w:tc>
        <w:tc>
          <w:tcPr>
            <w:tcW w:w="720" w:type="dxa"/>
          </w:tcPr>
          <w:p w14:paraId="76718C2F" w14:textId="77777777" w:rsidR="00E743ED" w:rsidRPr="009C75E3" w:rsidRDefault="00E743ED" w:rsidP="00E85428">
            <w:pPr>
              <w:rPr>
                <w:rFonts w:ascii="Times New Roman" w:hAnsi="Times New Roman"/>
                <w:sz w:val="18"/>
                <w:szCs w:val="18"/>
              </w:rPr>
            </w:pPr>
          </w:p>
        </w:tc>
        <w:tc>
          <w:tcPr>
            <w:tcW w:w="720" w:type="dxa"/>
          </w:tcPr>
          <w:p w14:paraId="7D1BE912" w14:textId="77777777" w:rsidR="00E743ED" w:rsidRPr="009C75E3" w:rsidRDefault="00E743ED" w:rsidP="00E85428">
            <w:pPr>
              <w:rPr>
                <w:rFonts w:ascii="Times New Roman" w:hAnsi="Times New Roman"/>
                <w:sz w:val="18"/>
                <w:szCs w:val="18"/>
              </w:rPr>
            </w:pPr>
          </w:p>
        </w:tc>
        <w:tc>
          <w:tcPr>
            <w:tcW w:w="720" w:type="dxa"/>
          </w:tcPr>
          <w:p w14:paraId="32C95D70" w14:textId="77777777" w:rsidR="00E743ED" w:rsidRPr="009C75E3" w:rsidRDefault="00E743ED" w:rsidP="00E85428">
            <w:pPr>
              <w:rPr>
                <w:rFonts w:ascii="Times New Roman" w:hAnsi="Times New Roman"/>
                <w:sz w:val="18"/>
                <w:szCs w:val="18"/>
              </w:rPr>
            </w:pPr>
          </w:p>
        </w:tc>
        <w:tc>
          <w:tcPr>
            <w:tcW w:w="810" w:type="dxa"/>
          </w:tcPr>
          <w:p w14:paraId="72125BF0" w14:textId="77777777" w:rsidR="00E743ED" w:rsidRPr="009C75E3" w:rsidRDefault="00E743ED" w:rsidP="00E85428">
            <w:pPr>
              <w:rPr>
                <w:rFonts w:ascii="Times New Roman" w:hAnsi="Times New Roman"/>
                <w:sz w:val="18"/>
                <w:szCs w:val="18"/>
              </w:rPr>
            </w:pPr>
          </w:p>
        </w:tc>
      </w:tr>
      <w:tr w:rsidR="008C5BA8" w:rsidRPr="009C75E3" w14:paraId="6C87D28D" w14:textId="77777777" w:rsidTr="008C5BA8">
        <w:tc>
          <w:tcPr>
            <w:tcW w:w="2610" w:type="dxa"/>
          </w:tcPr>
          <w:p w14:paraId="43309BC3" w14:textId="77777777" w:rsidR="00E743ED" w:rsidRPr="009C75E3" w:rsidRDefault="00E743ED" w:rsidP="00E85428">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buxhetin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14:paraId="5F7DD952" w14:textId="77777777" w:rsidR="00F37B20" w:rsidRDefault="00F37B20" w:rsidP="00E85428">
            <w:pPr>
              <w:rPr>
                <w:rFonts w:ascii="Times New Roman" w:hAnsi="Times New Roman"/>
                <w:sz w:val="18"/>
                <w:szCs w:val="18"/>
              </w:rPr>
            </w:pPr>
          </w:p>
          <w:p w14:paraId="3AD462CE" w14:textId="36EB0F46" w:rsidR="00E743ED" w:rsidRPr="009C75E3" w:rsidRDefault="009F3672" w:rsidP="00E85428">
            <w:pPr>
              <w:rPr>
                <w:rFonts w:ascii="Times New Roman" w:hAnsi="Times New Roman"/>
                <w:sz w:val="18"/>
                <w:szCs w:val="18"/>
              </w:rPr>
            </w:pPr>
            <w:r w:rsidRPr="009F3672">
              <w:rPr>
                <w:rFonts w:ascii="Times New Roman" w:hAnsi="Times New Roman"/>
                <w:sz w:val="18"/>
                <w:szCs w:val="18"/>
              </w:rPr>
              <w:t>22.380</w:t>
            </w:r>
          </w:p>
        </w:tc>
        <w:tc>
          <w:tcPr>
            <w:tcW w:w="720" w:type="dxa"/>
          </w:tcPr>
          <w:p w14:paraId="00DF3FF2" w14:textId="77777777" w:rsidR="00E743ED" w:rsidRPr="009C75E3" w:rsidRDefault="00E743ED" w:rsidP="00E85428">
            <w:pPr>
              <w:rPr>
                <w:rFonts w:ascii="Times New Roman" w:hAnsi="Times New Roman"/>
                <w:sz w:val="18"/>
                <w:szCs w:val="18"/>
              </w:rPr>
            </w:pPr>
          </w:p>
        </w:tc>
        <w:tc>
          <w:tcPr>
            <w:tcW w:w="720" w:type="dxa"/>
          </w:tcPr>
          <w:p w14:paraId="0FA4E8DB" w14:textId="77777777" w:rsidR="00E743ED" w:rsidRPr="009C75E3" w:rsidRDefault="00E743ED" w:rsidP="00E85428">
            <w:pPr>
              <w:rPr>
                <w:rFonts w:ascii="Times New Roman" w:hAnsi="Times New Roman"/>
                <w:sz w:val="18"/>
                <w:szCs w:val="18"/>
              </w:rPr>
            </w:pPr>
          </w:p>
        </w:tc>
        <w:tc>
          <w:tcPr>
            <w:tcW w:w="639" w:type="dxa"/>
          </w:tcPr>
          <w:p w14:paraId="4485C70B" w14:textId="77777777" w:rsidR="00E743ED" w:rsidRPr="009C75E3" w:rsidRDefault="00E743ED" w:rsidP="00E85428">
            <w:pPr>
              <w:rPr>
                <w:rFonts w:ascii="Times New Roman" w:hAnsi="Times New Roman"/>
                <w:sz w:val="18"/>
                <w:szCs w:val="18"/>
              </w:rPr>
            </w:pPr>
          </w:p>
        </w:tc>
        <w:tc>
          <w:tcPr>
            <w:tcW w:w="711" w:type="dxa"/>
          </w:tcPr>
          <w:p w14:paraId="5B31B9CA" w14:textId="77777777" w:rsidR="00E743ED" w:rsidRPr="009C75E3" w:rsidRDefault="00E743ED" w:rsidP="00E85428">
            <w:pPr>
              <w:rPr>
                <w:rFonts w:ascii="Times New Roman" w:hAnsi="Times New Roman"/>
                <w:sz w:val="18"/>
                <w:szCs w:val="18"/>
              </w:rPr>
            </w:pPr>
          </w:p>
        </w:tc>
        <w:tc>
          <w:tcPr>
            <w:tcW w:w="720" w:type="dxa"/>
          </w:tcPr>
          <w:p w14:paraId="1DB152CD" w14:textId="77777777" w:rsidR="00E743ED" w:rsidRPr="009C75E3" w:rsidRDefault="00E743ED" w:rsidP="00E85428">
            <w:pPr>
              <w:rPr>
                <w:rFonts w:ascii="Times New Roman" w:hAnsi="Times New Roman"/>
                <w:sz w:val="18"/>
                <w:szCs w:val="18"/>
              </w:rPr>
            </w:pPr>
          </w:p>
        </w:tc>
        <w:tc>
          <w:tcPr>
            <w:tcW w:w="720" w:type="dxa"/>
          </w:tcPr>
          <w:p w14:paraId="36C242D6" w14:textId="77777777" w:rsidR="00E743ED" w:rsidRPr="009C75E3" w:rsidRDefault="00E743ED" w:rsidP="00E85428">
            <w:pPr>
              <w:rPr>
                <w:rFonts w:ascii="Times New Roman" w:hAnsi="Times New Roman"/>
                <w:sz w:val="18"/>
                <w:szCs w:val="18"/>
              </w:rPr>
            </w:pPr>
          </w:p>
        </w:tc>
        <w:tc>
          <w:tcPr>
            <w:tcW w:w="720" w:type="dxa"/>
          </w:tcPr>
          <w:p w14:paraId="558AE6B4" w14:textId="77777777" w:rsidR="00E743ED" w:rsidRPr="009C75E3" w:rsidRDefault="00E743ED" w:rsidP="00E85428">
            <w:pPr>
              <w:rPr>
                <w:rFonts w:ascii="Times New Roman" w:hAnsi="Times New Roman"/>
                <w:sz w:val="18"/>
                <w:szCs w:val="18"/>
              </w:rPr>
            </w:pPr>
          </w:p>
        </w:tc>
        <w:tc>
          <w:tcPr>
            <w:tcW w:w="720" w:type="dxa"/>
          </w:tcPr>
          <w:p w14:paraId="4CC174DC" w14:textId="77777777" w:rsidR="00E743ED" w:rsidRPr="009C75E3" w:rsidRDefault="00E743ED" w:rsidP="00E85428">
            <w:pPr>
              <w:rPr>
                <w:rFonts w:ascii="Times New Roman" w:hAnsi="Times New Roman"/>
                <w:sz w:val="18"/>
                <w:szCs w:val="18"/>
              </w:rPr>
            </w:pPr>
          </w:p>
        </w:tc>
        <w:tc>
          <w:tcPr>
            <w:tcW w:w="810" w:type="dxa"/>
          </w:tcPr>
          <w:p w14:paraId="34AD0439" w14:textId="77777777" w:rsidR="00E743ED" w:rsidRPr="009C75E3" w:rsidRDefault="00E743ED" w:rsidP="00E85428">
            <w:pPr>
              <w:rPr>
                <w:rFonts w:ascii="Times New Roman" w:hAnsi="Times New Roman"/>
                <w:sz w:val="18"/>
                <w:szCs w:val="18"/>
              </w:rPr>
            </w:pPr>
          </w:p>
        </w:tc>
      </w:tr>
      <w:tr w:rsidR="008C5BA8" w:rsidRPr="009C75E3" w14:paraId="58615D70" w14:textId="77777777" w:rsidTr="008C5BA8">
        <w:tc>
          <w:tcPr>
            <w:tcW w:w="2610" w:type="dxa"/>
          </w:tcPr>
          <w:p w14:paraId="31A54EE1" w14:textId="77777777" w:rsidR="00E743ED" w:rsidRPr="009C75E3" w:rsidRDefault="00E743ED" w:rsidP="00E85428">
            <w:pPr>
              <w:rPr>
                <w:rFonts w:ascii="Times New Roman" w:hAnsi="Times New Roman"/>
                <w:b/>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biznesin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w:t>
            </w:r>
            <w:proofErr w:type="spellEnd"/>
            <w:r w:rsidR="00D55BD1">
              <w:rPr>
                <w:rFonts w:ascii="Times New Roman" w:hAnsi="Times New Roman"/>
                <w:sz w:val="18"/>
                <w:szCs w:val="18"/>
              </w:rPr>
              <w:t xml:space="preserve"> </w:t>
            </w:r>
            <w:proofErr w:type="spellStart"/>
            <w:r w:rsidRPr="009C75E3">
              <w:rPr>
                <w:rFonts w:ascii="Times New Roman" w:hAnsi="Times New Roman"/>
                <w:sz w:val="18"/>
                <w:szCs w:val="18"/>
              </w:rPr>
              <w:t>herë</w:t>
            </w:r>
            <w:proofErr w:type="spellEnd"/>
          </w:p>
        </w:tc>
        <w:tc>
          <w:tcPr>
            <w:tcW w:w="720" w:type="dxa"/>
          </w:tcPr>
          <w:p w14:paraId="2DCFD7B2" w14:textId="72B5CF10" w:rsidR="00E743ED" w:rsidRPr="009C75E3" w:rsidRDefault="009F3672" w:rsidP="00E85428">
            <w:pPr>
              <w:rPr>
                <w:rFonts w:ascii="Times New Roman" w:hAnsi="Times New Roman"/>
                <w:sz w:val="18"/>
                <w:szCs w:val="18"/>
              </w:rPr>
            </w:pPr>
            <w:r>
              <w:rPr>
                <w:rFonts w:ascii="Times New Roman" w:hAnsi="Times New Roman"/>
                <w:sz w:val="18"/>
                <w:szCs w:val="18"/>
              </w:rPr>
              <w:t xml:space="preserve">   --</w:t>
            </w:r>
          </w:p>
        </w:tc>
        <w:tc>
          <w:tcPr>
            <w:tcW w:w="720" w:type="dxa"/>
          </w:tcPr>
          <w:p w14:paraId="199285DB" w14:textId="77777777" w:rsidR="00E743ED" w:rsidRPr="009C75E3" w:rsidRDefault="00E743ED" w:rsidP="00E85428">
            <w:pPr>
              <w:rPr>
                <w:rFonts w:ascii="Times New Roman" w:hAnsi="Times New Roman"/>
                <w:sz w:val="18"/>
                <w:szCs w:val="18"/>
              </w:rPr>
            </w:pPr>
          </w:p>
        </w:tc>
        <w:tc>
          <w:tcPr>
            <w:tcW w:w="720" w:type="dxa"/>
          </w:tcPr>
          <w:p w14:paraId="2525F342" w14:textId="77777777" w:rsidR="00E743ED" w:rsidRPr="009C75E3" w:rsidRDefault="00E743ED" w:rsidP="00E85428">
            <w:pPr>
              <w:rPr>
                <w:rFonts w:ascii="Times New Roman" w:hAnsi="Times New Roman"/>
                <w:sz w:val="18"/>
                <w:szCs w:val="18"/>
              </w:rPr>
            </w:pPr>
          </w:p>
        </w:tc>
        <w:tc>
          <w:tcPr>
            <w:tcW w:w="639" w:type="dxa"/>
          </w:tcPr>
          <w:p w14:paraId="3BF1F681" w14:textId="77777777" w:rsidR="00E743ED" w:rsidRPr="009C75E3" w:rsidRDefault="00E743ED" w:rsidP="00E85428">
            <w:pPr>
              <w:rPr>
                <w:rFonts w:ascii="Times New Roman" w:hAnsi="Times New Roman"/>
                <w:sz w:val="18"/>
                <w:szCs w:val="18"/>
              </w:rPr>
            </w:pPr>
          </w:p>
        </w:tc>
        <w:tc>
          <w:tcPr>
            <w:tcW w:w="711" w:type="dxa"/>
          </w:tcPr>
          <w:p w14:paraId="4C8A904C" w14:textId="77777777" w:rsidR="00E743ED" w:rsidRPr="009C75E3" w:rsidRDefault="00E743ED" w:rsidP="00E85428">
            <w:pPr>
              <w:rPr>
                <w:rFonts w:ascii="Times New Roman" w:hAnsi="Times New Roman"/>
                <w:sz w:val="18"/>
                <w:szCs w:val="18"/>
              </w:rPr>
            </w:pPr>
          </w:p>
        </w:tc>
        <w:tc>
          <w:tcPr>
            <w:tcW w:w="720" w:type="dxa"/>
          </w:tcPr>
          <w:p w14:paraId="7ACEA0DA" w14:textId="77777777" w:rsidR="00E743ED" w:rsidRPr="009C75E3" w:rsidRDefault="00E743ED" w:rsidP="00E85428">
            <w:pPr>
              <w:rPr>
                <w:rFonts w:ascii="Times New Roman" w:hAnsi="Times New Roman"/>
                <w:sz w:val="18"/>
                <w:szCs w:val="18"/>
              </w:rPr>
            </w:pPr>
          </w:p>
        </w:tc>
        <w:tc>
          <w:tcPr>
            <w:tcW w:w="720" w:type="dxa"/>
          </w:tcPr>
          <w:p w14:paraId="63FDC4F4" w14:textId="77777777" w:rsidR="00E743ED" w:rsidRPr="009C75E3" w:rsidRDefault="00E743ED" w:rsidP="00E85428">
            <w:pPr>
              <w:rPr>
                <w:rFonts w:ascii="Times New Roman" w:hAnsi="Times New Roman"/>
                <w:sz w:val="18"/>
                <w:szCs w:val="18"/>
              </w:rPr>
            </w:pPr>
          </w:p>
        </w:tc>
        <w:tc>
          <w:tcPr>
            <w:tcW w:w="720" w:type="dxa"/>
          </w:tcPr>
          <w:p w14:paraId="1979A4ED" w14:textId="77777777" w:rsidR="00E743ED" w:rsidRPr="009C75E3" w:rsidRDefault="00E743ED" w:rsidP="00E85428">
            <w:pPr>
              <w:rPr>
                <w:rFonts w:ascii="Times New Roman" w:hAnsi="Times New Roman"/>
                <w:sz w:val="18"/>
                <w:szCs w:val="18"/>
              </w:rPr>
            </w:pPr>
          </w:p>
        </w:tc>
        <w:tc>
          <w:tcPr>
            <w:tcW w:w="720" w:type="dxa"/>
          </w:tcPr>
          <w:p w14:paraId="6AB8DB3B" w14:textId="77777777" w:rsidR="00E743ED" w:rsidRPr="009C75E3" w:rsidRDefault="00E743ED" w:rsidP="00E85428">
            <w:pPr>
              <w:rPr>
                <w:rFonts w:ascii="Times New Roman" w:hAnsi="Times New Roman"/>
                <w:sz w:val="18"/>
                <w:szCs w:val="18"/>
              </w:rPr>
            </w:pPr>
          </w:p>
        </w:tc>
        <w:tc>
          <w:tcPr>
            <w:tcW w:w="810" w:type="dxa"/>
          </w:tcPr>
          <w:p w14:paraId="50BF5D0B" w14:textId="77777777" w:rsidR="00E743ED" w:rsidRPr="009C75E3" w:rsidRDefault="00E743ED" w:rsidP="00E85428">
            <w:pPr>
              <w:rPr>
                <w:rFonts w:ascii="Times New Roman" w:hAnsi="Times New Roman"/>
                <w:sz w:val="18"/>
                <w:szCs w:val="18"/>
              </w:rPr>
            </w:pPr>
          </w:p>
        </w:tc>
      </w:tr>
      <w:tr w:rsidR="008C5BA8" w:rsidRPr="009C75E3" w14:paraId="342BBA8B" w14:textId="77777777" w:rsidTr="008C5BA8">
        <w:tc>
          <w:tcPr>
            <w:tcW w:w="2610" w:type="dxa"/>
          </w:tcPr>
          <w:p w14:paraId="2A4A87DA" w14:textId="77777777" w:rsidR="00E743ED" w:rsidRPr="009C75E3" w:rsidRDefault="00E743ED" w:rsidP="00E85428">
            <w:pPr>
              <w:rPr>
                <w:rFonts w:ascii="Times New Roman" w:hAnsi="Times New Roman"/>
                <w:b/>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biznesin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14:paraId="084A7AD5" w14:textId="43D58276" w:rsidR="00E743ED" w:rsidRPr="009C75E3" w:rsidRDefault="009F3672" w:rsidP="00E85428">
            <w:pPr>
              <w:rPr>
                <w:rFonts w:ascii="Times New Roman" w:hAnsi="Times New Roman"/>
                <w:sz w:val="18"/>
                <w:szCs w:val="18"/>
              </w:rPr>
            </w:pPr>
            <w:r>
              <w:rPr>
                <w:rFonts w:ascii="Times New Roman" w:hAnsi="Times New Roman"/>
                <w:sz w:val="18"/>
                <w:szCs w:val="18"/>
              </w:rPr>
              <w:t xml:space="preserve">   --</w:t>
            </w:r>
          </w:p>
        </w:tc>
        <w:tc>
          <w:tcPr>
            <w:tcW w:w="720" w:type="dxa"/>
          </w:tcPr>
          <w:p w14:paraId="2C56FF8B" w14:textId="77777777" w:rsidR="00E743ED" w:rsidRPr="009C75E3" w:rsidRDefault="00E743ED" w:rsidP="00E85428">
            <w:pPr>
              <w:rPr>
                <w:rFonts w:ascii="Times New Roman" w:hAnsi="Times New Roman"/>
                <w:sz w:val="18"/>
                <w:szCs w:val="18"/>
              </w:rPr>
            </w:pPr>
          </w:p>
        </w:tc>
        <w:tc>
          <w:tcPr>
            <w:tcW w:w="720" w:type="dxa"/>
          </w:tcPr>
          <w:p w14:paraId="209639E3" w14:textId="77777777" w:rsidR="00E743ED" w:rsidRPr="009C75E3" w:rsidRDefault="00E743ED" w:rsidP="00E85428">
            <w:pPr>
              <w:rPr>
                <w:rFonts w:ascii="Times New Roman" w:hAnsi="Times New Roman"/>
                <w:sz w:val="18"/>
                <w:szCs w:val="18"/>
              </w:rPr>
            </w:pPr>
          </w:p>
        </w:tc>
        <w:tc>
          <w:tcPr>
            <w:tcW w:w="639" w:type="dxa"/>
          </w:tcPr>
          <w:p w14:paraId="3E376A65" w14:textId="77777777" w:rsidR="00E743ED" w:rsidRPr="009C75E3" w:rsidRDefault="00E743ED" w:rsidP="00E85428">
            <w:pPr>
              <w:rPr>
                <w:rFonts w:ascii="Times New Roman" w:hAnsi="Times New Roman"/>
                <w:sz w:val="18"/>
                <w:szCs w:val="18"/>
              </w:rPr>
            </w:pPr>
          </w:p>
        </w:tc>
        <w:tc>
          <w:tcPr>
            <w:tcW w:w="711" w:type="dxa"/>
          </w:tcPr>
          <w:p w14:paraId="6EF96F9E" w14:textId="77777777" w:rsidR="00E743ED" w:rsidRPr="009C75E3" w:rsidRDefault="00E743ED" w:rsidP="00E85428">
            <w:pPr>
              <w:rPr>
                <w:rFonts w:ascii="Times New Roman" w:hAnsi="Times New Roman"/>
                <w:sz w:val="18"/>
                <w:szCs w:val="18"/>
              </w:rPr>
            </w:pPr>
          </w:p>
        </w:tc>
        <w:tc>
          <w:tcPr>
            <w:tcW w:w="720" w:type="dxa"/>
          </w:tcPr>
          <w:p w14:paraId="723BF2D0" w14:textId="77777777" w:rsidR="00E743ED" w:rsidRPr="009C75E3" w:rsidRDefault="00E743ED" w:rsidP="00E85428">
            <w:pPr>
              <w:rPr>
                <w:rFonts w:ascii="Times New Roman" w:hAnsi="Times New Roman"/>
                <w:sz w:val="18"/>
                <w:szCs w:val="18"/>
              </w:rPr>
            </w:pPr>
          </w:p>
        </w:tc>
        <w:tc>
          <w:tcPr>
            <w:tcW w:w="720" w:type="dxa"/>
          </w:tcPr>
          <w:p w14:paraId="00DEFD7E" w14:textId="77777777" w:rsidR="00E743ED" w:rsidRPr="009C75E3" w:rsidRDefault="00E743ED" w:rsidP="00E85428">
            <w:pPr>
              <w:rPr>
                <w:rFonts w:ascii="Times New Roman" w:hAnsi="Times New Roman"/>
                <w:sz w:val="18"/>
                <w:szCs w:val="18"/>
              </w:rPr>
            </w:pPr>
          </w:p>
        </w:tc>
        <w:tc>
          <w:tcPr>
            <w:tcW w:w="720" w:type="dxa"/>
          </w:tcPr>
          <w:p w14:paraId="05AF7BDB" w14:textId="77777777" w:rsidR="00E743ED" w:rsidRPr="009C75E3" w:rsidRDefault="00E743ED" w:rsidP="00E85428">
            <w:pPr>
              <w:rPr>
                <w:rFonts w:ascii="Times New Roman" w:hAnsi="Times New Roman"/>
                <w:sz w:val="18"/>
                <w:szCs w:val="18"/>
              </w:rPr>
            </w:pPr>
          </w:p>
        </w:tc>
        <w:tc>
          <w:tcPr>
            <w:tcW w:w="720" w:type="dxa"/>
          </w:tcPr>
          <w:p w14:paraId="382F3310" w14:textId="77777777" w:rsidR="00E743ED" w:rsidRPr="009C75E3" w:rsidRDefault="00E743ED" w:rsidP="00E85428">
            <w:pPr>
              <w:rPr>
                <w:rFonts w:ascii="Times New Roman" w:hAnsi="Times New Roman"/>
                <w:sz w:val="18"/>
                <w:szCs w:val="18"/>
              </w:rPr>
            </w:pPr>
          </w:p>
        </w:tc>
        <w:tc>
          <w:tcPr>
            <w:tcW w:w="810" w:type="dxa"/>
          </w:tcPr>
          <w:p w14:paraId="05C6BC20" w14:textId="77777777" w:rsidR="00E743ED" w:rsidRPr="009C75E3" w:rsidRDefault="00E743ED" w:rsidP="00E85428">
            <w:pPr>
              <w:rPr>
                <w:rFonts w:ascii="Times New Roman" w:hAnsi="Times New Roman"/>
                <w:sz w:val="18"/>
                <w:szCs w:val="18"/>
              </w:rPr>
            </w:pPr>
          </w:p>
        </w:tc>
      </w:tr>
      <w:tr w:rsidR="008C5BA8" w:rsidRPr="009C75E3" w14:paraId="04987B0E" w14:textId="77777777" w:rsidTr="008C5BA8">
        <w:tc>
          <w:tcPr>
            <w:tcW w:w="2610" w:type="dxa"/>
          </w:tcPr>
          <w:p w14:paraId="0CA032B4" w14:textId="77777777" w:rsidR="00E743ED" w:rsidRPr="009C75E3" w:rsidRDefault="00E743ED" w:rsidP="00E85428">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grupet</w:t>
            </w:r>
            <w:proofErr w:type="spellEnd"/>
            <w:r w:rsidRPr="009C75E3">
              <w:rPr>
                <w:rFonts w:ascii="Times New Roman" w:hAnsi="Times New Roman"/>
                <w:sz w:val="18"/>
                <w:szCs w:val="18"/>
              </w:rPr>
              <w:t xml:space="preserve"> e </w:t>
            </w:r>
            <w:proofErr w:type="spellStart"/>
            <w:r w:rsidRPr="009C75E3">
              <w:rPr>
                <w:rFonts w:ascii="Times New Roman" w:hAnsi="Times New Roman"/>
                <w:sz w:val="18"/>
                <w:szCs w:val="18"/>
              </w:rPr>
              <w:t>tjera</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w:t>
            </w:r>
            <w:proofErr w:type="spellEnd"/>
            <w:r w:rsidR="00D55BD1">
              <w:rPr>
                <w:rFonts w:ascii="Times New Roman" w:hAnsi="Times New Roman"/>
                <w:sz w:val="18"/>
                <w:szCs w:val="18"/>
              </w:rPr>
              <w:t xml:space="preserve"> </w:t>
            </w:r>
            <w:proofErr w:type="spellStart"/>
            <w:r w:rsidRPr="009C75E3">
              <w:rPr>
                <w:rFonts w:ascii="Times New Roman" w:hAnsi="Times New Roman"/>
                <w:sz w:val="18"/>
                <w:szCs w:val="18"/>
              </w:rPr>
              <w:t>herë</w:t>
            </w:r>
            <w:proofErr w:type="spellEnd"/>
          </w:p>
        </w:tc>
        <w:tc>
          <w:tcPr>
            <w:tcW w:w="720" w:type="dxa"/>
          </w:tcPr>
          <w:p w14:paraId="345846B3" w14:textId="77777777" w:rsidR="009F3672" w:rsidRDefault="009F3672" w:rsidP="00E85428">
            <w:pPr>
              <w:rPr>
                <w:rFonts w:ascii="Times New Roman" w:hAnsi="Times New Roman"/>
                <w:sz w:val="18"/>
                <w:szCs w:val="18"/>
              </w:rPr>
            </w:pPr>
            <w:r>
              <w:rPr>
                <w:rFonts w:ascii="Times New Roman" w:hAnsi="Times New Roman"/>
                <w:sz w:val="18"/>
                <w:szCs w:val="18"/>
              </w:rPr>
              <w:t xml:space="preserve">  </w:t>
            </w:r>
          </w:p>
          <w:p w14:paraId="78C5CC73" w14:textId="376A5806" w:rsidR="009F3672" w:rsidRPr="009F3672" w:rsidRDefault="009F3672" w:rsidP="009F3672">
            <w:pPr>
              <w:rPr>
                <w:rFonts w:ascii="Times New Roman" w:hAnsi="Times New Roman"/>
                <w:sz w:val="18"/>
                <w:szCs w:val="18"/>
              </w:rPr>
            </w:pPr>
            <w:r>
              <w:rPr>
                <w:rFonts w:ascii="Times New Roman" w:hAnsi="Times New Roman"/>
                <w:sz w:val="18"/>
                <w:szCs w:val="18"/>
              </w:rPr>
              <w:t xml:space="preserve">   --</w:t>
            </w:r>
          </w:p>
        </w:tc>
        <w:tc>
          <w:tcPr>
            <w:tcW w:w="720" w:type="dxa"/>
          </w:tcPr>
          <w:p w14:paraId="5741464C" w14:textId="77777777" w:rsidR="00E743ED" w:rsidRPr="009C75E3" w:rsidRDefault="00E743ED" w:rsidP="00E85428">
            <w:pPr>
              <w:rPr>
                <w:rFonts w:ascii="Times New Roman" w:hAnsi="Times New Roman"/>
                <w:sz w:val="18"/>
                <w:szCs w:val="18"/>
              </w:rPr>
            </w:pPr>
          </w:p>
        </w:tc>
        <w:tc>
          <w:tcPr>
            <w:tcW w:w="720" w:type="dxa"/>
          </w:tcPr>
          <w:p w14:paraId="7E32A873" w14:textId="77777777" w:rsidR="00E743ED" w:rsidRPr="009C75E3" w:rsidRDefault="00E743ED" w:rsidP="00E85428">
            <w:pPr>
              <w:rPr>
                <w:rFonts w:ascii="Times New Roman" w:hAnsi="Times New Roman"/>
                <w:sz w:val="18"/>
                <w:szCs w:val="18"/>
              </w:rPr>
            </w:pPr>
          </w:p>
        </w:tc>
        <w:tc>
          <w:tcPr>
            <w:tcW w:w="639" w:type="dxa"/>
          </w:tcPr>
          <w:p w14:paraId="7875319E" w14:textId="77777777" w:rsidR="00E743ED" w:rsidRPr="009C75E3" w:rsidRDefault="00E743ED" w:rsidP="00E85428">
            <w:pPr>
              <w:rPr>
                <w:rFonts w:ascii="Times New Roman" w:hAnsi="Times New Roman"/>
                <w:sz w:val="18"/>
                <w:szCs w:val="18"/>
              </w:rPr>
            </w:pPr>
          </w:p>
        </w:tc>
        <w:tc>
          <w:tcPr>
            <w:tcW w:w="711" w:type="dxa"/>
          </w:tcPr>
          <w:p w14:paraId="42FD85B1" w14:textId="77777777" w:rsidR="00E743ED" w:rsidRPr="009C75E3" w:rsidRDefault="00E743ED" w:rsidP="00E85428">
            <w:pPr>
              <w:rPr>
                <w:rFonts w:ascii="Times New Roman" w:hAnsi="Times New Roman"/>
                <w:sz w:val="18"/>
                <w:szCs w:val="18"/>
              </w:rPr>
            </w:pPr>
          </w:p>
        </w:tc>
        <w:tc>
          <w:tcPr>
            <w:tcW w:w="720" w:type="dxa"/>
          </w:tcPr>
          <w:p w14:paraId="12FEA48E" w14:textId="77777777" w:rsidR="00E743ED" w:rsidRPr="009C75E3" w:rsidRDefault="00E743ED" w:rsidP="00E85428">
            <w:pPr>
              <w:rPr>
                <w:rFonts w:ascii="Times New Roman" w:hAnsi="Times New Roman"/>
                <w:sz w:val="18"/>
                <w:szCs w:val="18"/>
              </w:rPr>
            </w:pPr>
          </w:p>
        </w:tc>
        <w:tc>
          <w:tcPr>
            <w:tcW w:w="720" w:type="dxa"/>
          </w:tcPr>
          <w:p w14:paraId="4DFB997A" w14:textId="77777777" w:rsidR="00E743ED" w:rsidRPr="009C75E3" w:rsidRDefault="00E743ED" w:rsidP="00E85428">
            <w:pPr>
              <w:rPr>
                <w:rFonts w:ascii="Times New Roman" w:hAnsi="Times New Roman"/>
                <w:sz w:val="18"/>
                <w:szCs w:val="18"/>
              </w:rPr>
            </w:pPr>
          </w:p>
        </w:tc>
        <w:tc>
          <w:tcPr>
            <w:tcW w:w="720" w:type="dxa"/>
          </w:tcPr>
          <w:p w14:paraId="483BB882" w14:textId="77777777" w:rsidR="00E743ED" w:rsidRPr="009C75E3" w:rsidRDefault="00E743ED" w:rsidP="00E85428">
            <w:pPr>
              <w:rPr>
                <w:rFonts w:ascii="Times New Roman" w:hAnsi="Times New Roman"/>
                <w:sz w:val="18"/>
                <w:szCs w:val="18"/>
              </w:rPr>
            </w:pPr>
          </w:p>
        </w:tc>
        <w:tc>
          <w:tcPr>
            <w:tcW w:w="720" w:type="dxa"/>
          </w:tcPr>
          <w:p w14:paraId="36222F3D" w14:textId="77777777" w:rsidR="00E743ED" w:rsidRPr="009C75E3" w:rsidRDefault="00E743ED" w:rsidP="00E85428">
            <w:pPr>
              <w:rPr>
                <w:rFonts w:ascii="Times New Roman" w:hAnsi="Times New Roman"/>
                <w:sz w:val="18"/>
                <w:szCs w:val="18"/>
              </w:rPr>
            </w:pPr>
          </w:p>
        </w:tc>
        <w:tc>
          <w:tcPr>
            <w:tcW w:w="810" w:type="dxa"/>
          </w:tcPr>
          <w:p w14:paraId="587B1319" w14:textId="77777777" w:rsidR="00E743ED" w:rsidRPr="009C75E3" w:rsidRDefault="00E743ED" w:rsidP="00E85428">
            <w:pPr>
              <w:rPr>
                <w:rFonts w:ascii="Times New Roman" w:hAnsi="Times New Roman"/>
                <w:sz w:val="18"/>
                <w:szCs w:val="18"/>
              </w:rPr>
            </w:pPr>
          </w:p>
        </w:tc>
      </w:tr>
      <w:tr w:rsidR="008C5BA8" w:rsidRPr="009C75E3" w14:paraId="72395265" w14:textId="77777777" w:rsidTr="008C5BA8">
        <w:tc>
          <w:tcPr>
            <w:tcW w:w="2610" w:type="dxa"/>
          </w:tcPr>
          <w:p w14:paraId="68B57ACF" w14:textId="77777777" w:rsidR="00E743ED" w:rsidRPr="009C75E3" w:rsidRDefault="00E743ED" w:rsidP="00E85428">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grupet</w:t>
            </w:r>
            <w:proofErr w:type="spellEnd"/>
            <w:r w:rsidRPr="009C75E3">
              <w:rPr>
                <w:rFonts w:ascii="Times New Roman" w:hAnsi="Times New Roman"/>
                <w:sz w:val="18"/>
                <w:szCs w:val="18"/>
              </w:rPr>
              <w:t xml:space="preserve"> e </w:t>
            </w:r>
            <w:proofErr w:type="spellStart"/>
            <w:r w:rsidRPr="009C75E3">
              <w:rPr>
                <w:rFonts w:ascii="Times New Roman" w:hAnsi="Times New Roman"/>
                <w:sz w:val="18"/>
                <w:szCs w:val="18"/>
              </w:rPr>
              <w:t>tjera</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r w:rsidRPr="009C75E3">
              <w:rPr>
                <w:rFonts w:ascii="Times New Roman" w:hAnsi="Times New Roman"/>
                <w:sz w:val="18"/>
                <w:szCs w:val="18"/>
              </w:rPr>
              <w:t xml:space="preserve"> </w:t>
            </w:r>
          </w:p>
        </w:tc>
        <w:tc>
          <w:tcPr>
            <w:tcW w:w="720" w:type="dxa"/>
          </w:tcPr>
          <w:p w14:paraId="1B26CFC5" w14:textId="77777777" w:rsidR="00E743ED" w:rsidRDefault="00E743ED" w:rsidP="00E85428">
            <w:pPr>
              <w:rPr>
                <w:rFonts w:ascii="Times New Roman" w:hAnsi="Times New Roman"/>
                <w:sz w:val="18"/>
                <w:szCs w:val="18"/>
              </w:rPr>
            </w:pPr>
          </w:p>
          <w:p w14:paraId="15355648" w14:textId="3AFD68F9" w:rsidR="009F3672" w:rsidRPr="009C75E3" w:rsidRDefault="009F3672" w:rsidP="00E85428">
            <w:pPr>
              <w:rPr>
                <w:rFonts w:ascii="Times New Roman" w:hAnsi="Times New Roman"/>
                <w:sz w:val="18"/>
                <w:szCs w:val="18"/>
              </w:rPr>
            </w:pPr>
            <w:r>
              <w:rPr>
                <w:rFonts w:ascii="Times New Roman" w:hAnsi="Times New Roman"/>
                <w:sz w:val="18"/>
                <w:szCs w:val="18"/>
              </w:rPr>
              <w:t xml:space="preserve">  --</w:t>
            </w:r>
          </w:p>
        </w:tc>
        <w:tc>
          <w:tcPr>
            <w:tcW w:w="720" w:type="dxa"/>
          </w:tcPr>
          <w:p w14:paraId="3A3BBE08" w14:textId="77777777" w:rsidR="00E743ED" w:rsidRPr="009C75E3" w:rsidRDefault="00E743ED" w:rsidP="00E85428">
            <w:pPr>
              <w:rPr>
                <w:rFonts w:ascii="Times New Roman" w:hAnsi="Times New Roman"/>
                <w:sz w:val="18"/>
                <w:szCs w:val="18"/>
              </w:rPr>
            </w:pPr>
          </w:p>
        </w:tc>
        <w:tc>
          <w:tcPr>
            <w:tcW w:w="720" w:type="dxa"/>
          </w:tcPr>
          <w:p w14:paraId="20F60363" w14:textId="77777777" w:rsidR="00E743ED" w:rsidRPr="009C75E3" w:rsidRDefault="00E743ED" w:rsidP="00E85428">
            <w:pPr>
              <w:rPr>
                <w:rFonts w:ascii="Times New Roman" w:hAnsi="Times New Roman"/>
                <w:sz w:val="18"/>
                <w:szCs w:val="18"/>
              </w:rPr>
            </w:pPr>
          </w:p>
        </w:tc>
        <w:tc>
          <w:tcPr>
            <w:tcW w:w="639" w:type="dxa"/>
          </w:tcPr>
          <w:p w14:paraId="18ECB593" w14:textId="77777777" w:rsidR="00E743ED" w:rsidRPr="009C75E3" w:rsidRDefault="00E743ED" w:rsidP="00E85428">
            <w:pPr>
              <w:rPr>
                <w:rFonts w:ascii="Times New Roman" w:hAnsi="Times New Roman"/>
                <w:sz w:val="18"/>
                <w:szCs w:val="18"/>
              </w:rPr>
            </w:pPr>
          </w:p>
        </w:tc>
        <w:tc>
          <w:tcPr>
            <w:tcW w:w="711" w:type="dxa"/>
          </w:tcPr>
          <w:p w14:paraId="4BFE7C41" w14:textId="77777777" w:rsidR="00E743ED" w:rsidRPr="009C75E3" w:rsidRDefault="00E743ED" w:rsidP="00E85428">
            <w:pPr>
              <w:rPr>
                <w:rFonts w:ascii="Times New Roman" w:hAnsi="Times New Roman"/>
                <w:sz w:val="18"/>
                <w:szCs w:val="18"/>
              </w:rPr>
            </w:pPr>
          </w:p>
        </w:tc>
        <w:tc>
          <w:tcPr>
            <w:tcW w:w="720" w:type="dxa"/>
          </w:tcPr>
          <w:p w14:paraId="7CF197C3" w14:textId="77777777" w:rsidR="00E743ED" w:rsidRPr="009C75E3" w:rsidRDefault="00E743ED" w:rsidP="00E85428">
            <w:pPr>
              <w:rPr>
                <w:rFonts w:ascii="Times New Roman" w:hAnsi="Times New Roman"/>
                <w:sz w:val="18"/>
                <w:szCs w:val="18"/>
              </w:rPr>
            </w:pPr>
          </w:p>
        </w:tc>
        <w:tc>
          <w:tcPr>
            <w:tcW w:w="720" w:type="dxa"/>
          </w:tcPr>
          <w:p w14:paraId="5B57FEFC" w14:textId="77777777" w:rsidR="00E743ED" w:rsidRPr="009C75E3" w:rsidRDefault="00E743ED" w:rsidP="00E85428">
            <w:pPr>
              <w:rPr>
                <w:rFonts w:ascii="Times New Roman" w:hAnsi="Times New Roman"/>
                <w:sz w:val="18"/>
                <w:szCs w:val="18"/>
              </w:rPr>
            </w:pPr>
          </w:p>
        </w:tc>
        <w:tc>
          <w:tcPr>
            <w:tcW w:w="720" w:type="dxa"/>
          </w:tcPr>
          <w:p w14:paraId="59DE0028" w14:textId="77777777" w:rsidR="00E743ED" w:rsidRPr="009C75E3" w:rsidRDefault="00E743ED" w:rsidP="00E85428">
            <w:pPr>
              <w:rPr>
                <w:rFonts w:ascii="Times New Roman" w:hAnsi="Times New Roman"/>
                <w:sz w:val="18"/>
                <w:szCs w:val="18"/>
              </w:rPr>
            </w:pPr>
          </w:p>
        </w:tc>
        <w:tc>
          <w:tcPr>
            <w:tcW w:w="720" w:type="dxa"/>
          </w:tcPr>
          <w:p w14:paraId="34B8ECFA" w14:textId="77777777" w:rsidR="00E743ED" w:rsidRPr="009C75E3" w:rsidRDefault="00E743ED" w:rsidP="00E85428">
            <w:pPr>
              <w:rPr>
                <w:rFonts w:ascii="Times New Roman" w:hAnsi="Times New Roman"/>
                <w:sz w:val="18"/>
                <w:szCs w:val="18"/>
              </w:rPr>
            </w:pPr>
          </w:p>
        </w:tc>
        <w:tc>
          <w:tcPr>
            <w:tcW w:w="810" w:type="dxa"/>
          </w:tcPr>
          <w:p w14:paraId="3568029F" w14:textId="77777777" w:rsidR="00E743ED" w:rsidRPr="009C75E3" w:rsidRDefault="00E743ED" w:rsidP="00E85428">
            <w:pPr>
              <w:rPr>
                <w:rFonts w:ascii="Times New Roman" w:hAnsi="Times New Roman"/>
                <w:sz w:val="18"/>
                <w:szCs w:val="18"/>
              </w:rPr>
            </w:pPr>
          </w:p>
        </w:tc>
      </w:tr>
      <w:tr w:rsidR="008C5BA8" w:rsidRPr="009C75E3" w14:paraId="685566EF" w14:textId="77777777" w:rsidTr="008C5BA8">
        <w:tc>
          <w:tcPr>
            <w:tcW w:w="2610" w:type="dxa"/>
          </w:tcPr>
          <w:p w14:paraId="1C1AD538" w14:textId="77777777" w:rsidR="00E743ED" w:rsidRPr="009C75E3" w:rsidRDefault="00E743ED" w:rsidP="00E85428">
            <w:pPr>
              <w:rPr>
                <w:rFonts w:ascii="Times New Roman" w:hAnsi="Times New Roman"/>
                <w:b/>
                <w:sz w:val="18"/>
                <w:szCs w:val="18"/>
              </w:rPr>
            </w:pPr>
            <w:proofErr w:type="spellStart"/>
            <w:r w:rsidRPr="009C75E3">
              <w:rPr>
                <w:rFonts w:ascii="Times New Roman" w:hAnsi="Times New Roman"/>
                <w:b/>
                <w:sz w:val="18"/>
                <w:szCs w:val="18"/>
              </w:rPr>
              <w:t>Kosto</w:t>
            </w:r>
            <w:proofErr w:type="spellEnd"/>
            <w:r w:rsidRPr="009C75E3">
              <w:rPr>
                <w:rFonts w:ascii="Times New Roman" w:hAnsi="Times New Roman"/>
                <w:b/>
                <w:sz w:val="18"/>
                <w:szCs w:val="18"/>
              </w:rPr>
              <w:t xml:space="preserve"> </w:t>
            </w:r>
            <w:proofErr w:type="spellStart"/>
            <w:r w:rsidRPr="009C75E3">
              <w:rPr>
                <w:rFonts w:ascii="Times New Roman" w:hAnsi="Times New Roman"/>
                <w:b/>
                <w:sz w:val="18"/>
                <w:szCs w:val="18"/>
              </w:rPr>
              <w:t>në</w:t>
            </w:r>
            <w:proofErr w:type="spellEnd"/>
            <w:r w:rsidRPr="009C75E3">
              <w:rPr>
                <w:rFonts w:ascii="Times New Roman" w:hAnsi="Times New Roman"/>
                <w:b/>
                <w:sz w:val="18"/>
                <w:szCs w:val="18"/>
              </w:rPr>
              <w:t xml:space="preserve"> total </w:t>
            </w:r>
          </w:p>
        </w:tc>
        <w:tc>
          <w:tcPr>
            <w:tcW w:w="720" w:type="dxa"/>
          </w:tcPr>
          <w:p w14:paraId="4C7287CE" w14:textId="10A5A2AB" w:rsidR="00E743ED" w:rsidRPr="009C75E3" w:rsidRDefault="009F3672" w:rsidP="00E85428">
            <w:pPr>
              <w:rPr>
                <w:rFonts w:ascii="Times New Roman" w:hAnsi="Times New Roman"/>
                <w:sz w:val="18"/>
                <w:szCs w:val="18"/>
              </w:rPr>
            </w:pPr>
            <w:r w:rsidRPr="009F3672">
              <w:rPr>
                <w:rFonts w:ascii="Times New Roman" w:hAnsi="Times New Roman"/>
                <w:sz w:val="18"/>
                <w:szCs w:val="18"/>
              </w:rPr>
              <w:t>22.380</w:t>
            </w:r>
          </w:p>
        </w:tc>
        <w:tc>
          <w:tcPr>
            <w:tcW w:w="720" w:type="dxa"/>
          </w:tcPr>
          <w:p w14:paraId="60D0C818" w14:textId="77777777" w:rsidR="00E743ED" w:rsidRPr="009C75E3" w:rsidRDefault="00E743ED" w:rsidP="00E85428">
            <w:pPr>
              <w:rPr>
                <w:rFonts w:ascii="Times New Roman" w:hAnsi="Times New Roman"/>
                <w:sz w:val="18"/>
                <w:szCs w:val="18"/>
              </w:rPr>
            </w:pPr>
          </w:p>
        </w:tc>
        <w:tc>
          <w:tcPr>
            <w:tcW w:w="720" w:type="dxa"/>
          </w:tcPr>
          <w:p w14:paraId="44992DE4" w14:textId="77777777" w:rsidR="00E743ED" w:rsidRPr="009C75E3" w:rsidRDefault="00E743ED" w:rsidP="00E85428">
            <w:pPr>
              <w:rPr>
                <w:rFonts w:ascii="Times New Roman" w:hAnsi="Times New Roman"/>
                <w:sz w:val="18"/>
                <w:szCs w:val="18"/>
              </w:rPr>
            </w:pPr>
          </w:p>
        </w:tc>
        <w:tc>
          <w:tcPr>
            <w:tcW w:w="639" w:type="dxa"/>
          </w:tcPr>
          <w:p w14:paraId="43825041" w14:textId="77777777" w:rsidR="00E743ED" w:rsidRPr="009C75E3" w:rsidRDefault="00E743ED" w:rsidP="00E85428">
            <w:pPr>
              <w:rPr>
                <w:rFonts w:ascii="Times New Roman" w:hAnsi="Times New Roman"/>
                <w:sz w:val="18"/>
                <w:szCs w:val="18"/>
              </w:rPr>
            </w:pPr>
          </w:p>
        </w:tc>
        <w:tc>
          <w:tcPr>
            <w:tcW w:w="711" w:type="dxa"/>
          </w:tcPr>
          <w:p w14:paraId="794DB1F0" w14:textId="77777777" w:rsidR="00E743ED" w:rsidRPr="009C75E3" w:rsidRDefault="00E743ED" w:rsidP="00E85428">
            <w:pPr>
              <w:rPr>
                <w:rFonts w:ascii="Times New Roman" w:hAnsi="Times New Roman"/>
                <w:sz w:val="18"/>
                <w:szCs w:val="18"/>
              </w:rPr>
            </w:pPr>
          </w:p>
        </w:tc>
        <w:tc>
          <w:tcPr>
            <w:tcW w:w="720" w:type="dxa"/>
          </w:tcPr>
          <w:p w14:paraId="34B04CB5" w14:textId="77777777" w:rsidR="00E743ED" w:rsidRPr="009C75E3" w:rsidRDefault="00E743ED" w:rsidP="00E85428">
            <w:pPr>
              <w:rPr>
                <w:rFonts w:ascii="Times New Roman" w:hAnsi="Times New Roman"/>
                <w:sz w:val="18"/>
                <w:szCs w:val="18"/>
              </w:rPr>
            </w:pPr>
          </w:p>
        </w:tc>
        <w:tc>
          <w:tcPr>
            <w:tcW w:w="720" w:type="dxa"/>
          </w:tcPr>
          <w:p w14:paraId="6A7B93CB" w14:textId="77777777" w:rsidR="00E743ED" w:rsidRPr="009C75E3" w:rsidRDefault="00E743ED" w:rsidP="00E85428">
            <w:pPr>
              <w:rPr>
                <w:rFonts w:ascii="Times New Roman" w:hAnsi="Times New Roman"/>
                <w:sz w:val="18"/>
                <w:szCs w:val="18"/>
              </w:rPr>
            </w:pPr>
          </w:p>
        </w:tc>
        <w:tc>
          <w:tcPr>
            <w:tcW w:w="720" w:type="dxa"/>
          </w:tcPr>
          <w:p w14:paraId="21E1BCFF" w14:textId="77777777" w:rsidR="00E743ED" w:rsidRPr="009C75E3" w:rsidRDefault="00E743ED" w:rsidP="00E85428">
            <w:pPr>
              <w:rPr>
                <w:rFonts w:ascii="Times New Roman" w:hAnsi="Times New Roman"/>
                <w:sz w:val="18"/>
                <w:szCs w:val="18"/>
              </w:rPr>
            </w:pPr>
          </w:p>
        </w:tc>
        <w:tc>
          <w:tcPr>
            <w:tcW w:w="720" w:type="dxa"/>
          </w:tcPr>
          <w:p w14:paraId="6C1C4BD7" w14:textId="77777777" w:rsidR="00E743ED" w:rsidRPr="009C75E3" w:rsidRDefault="00E743ED" w:rsidP="00E85428">
            <w:pPr>
              <w:rPr>
                <w:rFonts w:ascii="Times New Roman" w:hAnsi="Times New Roman"/>
                <w:sz w:val="18"/>
                <w:szCs w:val="18"/>
              </w:rPr>
            </w:pPr>
          </w:p>
        </w:tc>
        <w:tc>
          <w:tcPr>
            <w:tcW w:w="810" w:type="dxa"/>
          </w:tcPr>
          <w:p w14:paraId="149662B5" w14:textId="77777777" w:rsidR="00E743ED" w:rsidRPr="009C75E3" w:rsidRDefault="00E743ED" w:rsidP="00E85428">
            <w:pPr>
              <w:rPr>
                <w:rFonts w:ascii="Times New Roman" w:hAnsi="Times New Roman"/>
                <w:sz w:val="18"/>
                <w:szCs w:val="18"/>
              </w:rPr>
            </w:pPr>
          </w:p>
        </w:tc>
      </w:tr>
      <w:tr w:rsidR="008C5BA8" w:rsidRPr="009C75E3" w14:paraId="588256E6" w14:textId="77777777" w:rsidTr="008C5BA8">
        <w:tc>
          <w:tcPr>
            <w:tcW w:w="2610" w:type="dxa"/>
          </w:tcPr>
          <w:p w14:paraId="2F5ACCF8" w14:textId="77777777" w:rsidR="00E743ED" w:rsidRPr="009C75E3" w:rsidRDefault="00E743ED" w:rsidP="00E85428">
            <w:pPr>
              <w:rPr>
                <w:rFonts w:ascii="Times New Roman" w:hAnsi="Times New Roman"/>
                <w:sz w:val="18"/>
                <w:szCs w:val="18"/>
              </w:rPr>
            </w:pPr>
            <w:proofErr w:type="spellStart"/>
            <w:r w:rsidRPr="00485A07">
              <w:rPr>
                <w:rFonts w:ascii="Times New Roman" w:hAnsi="Times New Roman"/>
                <w:b/>
                <w:sz w:val="18"/>
                <w:szCs w:val="18"/>
              </w:rPr>
              <w:t>Kosto</w:t>
            </w:r>
            <w:proofErr w:type="spellEnd"/>
            <w:r w:rsidRPr="00485A07">
              <w:rPr>
                <w:rFonts w:ascii="Times New Roman" w:hAnsi="Times New Roman"/>
                <w:b/>
                <w:sz w:val="18"/>
                <w:szCs w:val="18"/>
              </w:rPr>
              <w:t xml:space="preserve"> e </w:t>
            </w:r>
            <w:proofErr w:type="spellStart"/>
            <w:r w:rsidRPr="00485A07">
              <w:rPr>
                <w:rFonts w:ascii="Times New Roman" w:hAnsi="Times New Roman"/>
                <w:b/>
                <w:sz w:val="18"/>
                <w:szCs w:val="18"/>
              </w:rPr>
              <w:t>zbritur</w:t>
            </w:r>
            <w:proofErr w:type="spellEnd"/>
            <w:r w:rsidRPr="00485A07">
              <w:rPr>
                <w:rFonts w:ascii="Times New Roman" w:hAnsi="Times New Roman"/>
                <w:b/>
                <w:sz w:val="18"/>
                <w:szCs w:val="18"/>
              </w:rPr>
              <w:t xml:space="preserve"> </w:t>
            </w:r>
            <w:proofErr w:type="spellStart"/>
            <w:r w:rsidRPr="00485A07">
              <w:rPr>
                <w:rFonts w:ascii="Times New Roman" w:hAnsi="Times New Roman"/>
                <w:b/>
                <w:sz w:val="18"/>
                <w:szCs w:val="18"/>
              </w:rPr>
              <w:t>në</w:t>
            </w:r>
            <w:proofErr w:type="spellEnd"/>
            <w:r w:rsidRPr="00485A07">
              <w:rPr>
                <w:rFonts w:ascii="Times New Roman" w:hAnsi="Times New Roman"/>
                <w:b/>
                <w:sz w:val="18"/>
                <w:szCs w:val="18"/>
              </w:rPr>
              <w:t xml:space="preserve"> total </w:t>
            </w:r>
            <w:r w:rsidRPr="009C75E3">
              <w:rPr>
                <w:rFonts w:ascii="Times New Roman" w:hAnsi="Times New Roman"/>
                <w:sz w:val="18"/>
                <w:szCs w:val="18"/>
              </w:rPr>
              <w:t xml:space="preserve">= </w:t>
            </w: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total x </w:t>
            </w:r>
            <w:proofErr w:type="spellStart"/>
            <w:r w:rsidRPr="009C75E3">
              <w:rPr>
                <w:rFonts w:ascii="Times New Roman" w:hAnsi="Times New Roman"/>
                <w:sz w:val="18"/>
                <w:szCs w:val="18"/>
              </w:rPr>
              <w:t>faktorin</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zbritës</w:t>
            </w:r>
            <w:proofErr w:type="spellEnd"/>
          </w:p>
        </w:tc>
        <w:tc>
          <w:tcPr>
            <w:tcW w:w="720" w:type="dxa"/>
          </w:tcPr>
          <w:p w14:paraId="49762062" w14:textId="77777777" w:rsidR="00E743ED" w:rsidRPr="009C75E3" w:rsidRDefault="00E743ED" w:rsidP="00E85428">
            <w:pPr>
              <w:rPr>
                <w:rFonts w:ascii="Times New Roman" w:hAnsi="Times New Roman"/>
                <w:sz w:val="18"/>
                <w:szCs w:val="18"/>
              </w:rPr>
            </w:pPr>
          </w:p>
        </w:tc>
        <w:tc>
          <w:tcPr>
            <w:tcW w:w="720" w:type="dxa"/>
          </w:tcPr>
          <w:p w14:paraId="53C524B8" w14:textId="77777777" w:rsidR="00E743ED" w:rsidRPr="009C75E3" w:rsidRDefault="00E743ED" w:rsidP="00E85428">
            <w:pPr>
              <w:rPr>
                <w:rFonts w:ascii="Times New Roman" w:hAnsi="Times New Roman"/>
                <w:sz w:val="18"/>
                <w:szCs w:val="18"/>
              </w:rPr>
            </w:pPr>
          </w:p>
        </w:tc>
        <w:tc>
          <w:tcPr>
            <w:tcW w:w="720" w:type="dxa"/>
          </w:tcPr>
          <w:p w14:paraId="4D1E8DDF" w14:textId="77777777" w:rsidR="00E743ED" w:rsidRPr="009C75E3" w:rsidRDefault="00E743ED" w:rsidP="00E85428">
            <w:pPr>
              <w:rPr>
                <w:rFonts w:ascii="Times New Roman" w:hAnsi="Times New Roman"/>
                <w:sz w:val="18"/>
                <w:szCs w:val="18"/>
              </w:rPr>
            </w:pPr>
          </w:p>
        </w:tc>
        <w:tc>
          <w:tcPr>
            <w:tcW w:w="639" w:type="dxa"/>
          </w:tcPr>
          <w:p w14:paraId="2835747D" w14:textId="77777777" w:rsidR="00E743ED" w:rsidRPr="009C75E3" w:rsidRDefault="00E743ED" w:rsidP="00E85428">
            <w:pPr>
              <w:rPr>
                <w:rFonts w:ascii="Times New Roman" w:hAnsi="Times New Roman"/>
                <w:sz w:val="18"/>
                <w:szCs w:val="18"/>
              </w:rPr>
            </w:pPr>
          </w:p>
        </w:tc>
        <w:tc>
          <w:tcPr>
            <w:tcW w:w="711" w:type="dxa"/>
          </w:tcPr>
          <w:p w14:paraId="25C29609" w14:textId="77777777" w:rsidR="00E743ED" w:rsidRPr="009C75E3" w:rsidRDefault="00E743ED" w:rsidP="00E85428">
            <w:pPr>
              <w:rPr>
                <w:rFonts w:ascii="Times New Roman" w:hAnsi="Times New Roman"/>
                <w:sz w:val="18"/>
                <w:szCs w:val="18"/>
              </w:rPr>
            </w:pPr>
          </w:p>
        </w:tc>
        <w:tc>
          <w:tcPr>
            <w:tcW w:w="720" w:type="dxa"/>
          </w:tcPr>
          <w:p w14:paraId="35029AB5" w14:textId="77777777" w:rsidR="00E743ED" w:rsidRPr="009C75E3" w:rsidRDefault="00E743ED" w:rsidP="00E85428">
            <w:pPr>
              <w:rPr>
                <w:rFonts w:ascii="Times New Roman" w:hAnsi="Times New Roman"/>
                <w:sz w:val="18"/>
                <w:szCs w:val="18"/>
              </w:rPr>
            </w:pPr>
          </w:p>
        </w:tc>
        <w:tc>
          <w:tcPr>
            <w:tcW w:w="720" w:type="dxa"/>
          </w:tcPr>
          <w:p w14:paraId="3FF5D783" w14:textId="77777777" w:rsidR="00E743ED" w:rsidRPr="009C75E3" w:rsidRDefault="00E743ED" w:rsidP="00E85428">
            <w:pPr>
              <w:rPr>
                <w:rFonts w:ascii="Times New Roman" w:hAnsi="Times New Roman"/>
                <w:sz w:val="18"/>
                <w:szCs w:val="18"/>
              </w:rPr>
            </w:pPr>
          </w:p>
        </w:tc>
        <w:tc>
          <w:tcPr>
            <w:tcW w:w="720" w:type="dxa"/>
          </w:tcPr>
          <w:p w14:paraId="55599A8D" w14:textId="77777777" w:rsidR="00E743ED" w:rsidRPr="009C75E3" w:rsidRDefault="00E743ED" w:rsidP="00E85428">
            <w:pPr>
              <w:rPr>
                <w:rFonts w:ascii="Times New Roman" w:hAnsi="Times New Roman"/>
                <w:sz w:val="18"/>
                <w:szCs w:val="18"/>
              </w:rPr>
            </w:pPr>
          </w:p>
        </w:tc>
        <w:tc>
          <w:tcPr>
            <w:tcW w:w="720" w:type="dxa"/>
          </w:tcPr>
          <w:p w14:paraId="698AE485" w14:textId="77777777" w:rsidR="00E743ED" w:rsidRPr="009C75E3" w:rsidRDefault="00E743ED" w:rsidP="00E85428">
            <w:pPr>
              <w:rPr>
                <w:rFonts w:ascii="Times New Roman" w:hAnsi="Times New Roman"/>
                <w:sz w:val="18"/>
                <w:szCs w:val="18"/>
              </w:rPr>
            </w:pPr>
          </w:p>
        </w:tc>
        <w:tc>
          <w:tcPr>
            <w:tcW w:w="810" w:type="dxa"/>
          </w:tcPr>
          <w:p w14:paraId="106D9F3B" w14:textId="77777777" w:rsidR="00E743ED" w:rsidRPr="009C75E3" w:rsidRDefault="00E743ED" w:rsidP="00E85428">
            <w:pPr>
              <w:rPr>
                <w:rFonts w:ascii="Times New Roman" w:hAnsi="Times New Roman"/>
                <w:sz w:val="18"/>
                <w:szCs w:val="18"/>
              </w:rPr>
            </w:pPr>
          </w:p>
        </w:tc>
      </w:tr>
      <w:tr w:rsidR="008C5BA8" w:rsidRPr="009C75E3" w14:paraId="3665F61F" w14:textId="77777777" w:rsidTr="008C5BA8">
        <w:tc>
          <w:tcPr>
            <w:tcW w:w="2610" w:type="dxa"/>
          </w:tcPr>
          <w:p w14:paraId="1B4CA5CD" w14:textId="77777777" w:rsidR="00E743ED" w:rsidRPr="009C75E3" w:rsidRDefault="00E743ED" w:rsidP="00E85428">
            <w:pPr>
              <w:rPr>
                <w:rFonts w:ascii="Times New Roman" w:hAnsi="Times New Roman"/>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buxhetin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14:paraId="668160B1" w14:textId="77777777" w:rsidR="00E743ED" w:rsidRPr="009C75E3" w:rsidRDefault="00E743ED" w:rsidP="00E85428">
            <w:pPr>
              <w:rPr>
                <w:rFonts w:ascii="Times New Roman" w:hAnsi="Times New Roman"/>
                <w:sz w:val="18"/>
                <w:szCs w:val="18"/>
              </w:rPr>
            </w:pPr>
          </w:p>
        </w:tc>
        <w:tc>
          <w:tcPr>
            <w:tcW w:w="720" w:type="dxa"/>
          </w:tcPr>
          <w:p w14:paraId="0C67617D" w14:textId="77777777" w:rsidR="00E743ED" w:rsidRPr="009C75E3" w:rsidRDefault="00E743ED" w:rsidP="00E85428">
            <w:pPr>
              <w:rPr>
                <w:rFonts w:ascii="Times New Roman" w:hAnsi="Times New Roman"/>
                <w:sz w:val="18"/>
                <w:szCs w:val="18"/>
              </w:rPr>
            </w:pPr>
          </w:p>
        </w:tc>
        <w:tc>
          <w:tcPr>
            <w:tcW w:w="720" w:type="dxa"/>
          </w:tcPr>
          <w:p w14:paraId="75139D32" w14:textId="77777777" w:rsidR="00E743ED" w:rsidRPr="009C75E3" w:rsidRDefault="00E743ED" w:rsidP="00E85428">
            <w:pPr>
              <w:rPr>
                <w:rFonts w:ascii="Times New Roman" w:hAnsi="Times New Roman"/>
                <w:sz w:val="18"/>
                <w:szCs w:val="18"/>
              </w:rPr>
            </w:pPr>
          </w:p>
        </w:tc>
        <w:tc>
          <w:tcPr>
            <w:tcW w:w="639" w:type="dxa"/>
          </w:tcPr>
          <w:p w14:paraId="0C828E7D" w14:textId="77777777" w:rsidR="00E743ED" w:rsidRPr="009C75E3" w:rsidRDefault="00E743ED" w:rsidP="00E85428">
            <w:pPr>
              <w:rPr>
                <w:rFonts w:ascii="Times New Roman" w:hAnsi="Times New Roman"/>
                <w:sz w:val="18"/>
                <w:szCs w:val="18"/>
              </w:rPr>
            </w:pPr>
          </w:p>
        </w:tc>
        <w:tc>
          <w:tcPr>
            <w:tcW w:w="711" w:type="dxa"/>
          </w:tcPr>
          <w:p w14:paraId="07A106B0" w14:textId="77777777" w:rsidR="00E743ED" w:rsidRPr="009C75E3" w:rsidRDefault="00E743ED" w:rsidP="00E85428">
            <w:pPr>
              <w:rPr>
                <w:rFonts w:ascii="Times New Roman" w:hAnsi="Times New Roman"/>
                <w:sz w:val="18"/>
                <w:szCs w:val="18"/>
              </w:rPr>
            </w:pPr>
          </w:p>
        </w:tc>
        <w:tc>
          <w:tcPr>
            <w:tcW w:w="720" w:type="dxa"/>
          </w:tcPr>
          <w:p w14:paraId="478A4708" w14:textId="77777777" w:rsidR="00E743ED" w:rsidRPr="009C75E3" w:rsidRDefault="00E743ED" w:rsidP="00E85428">
            <w:pPr>
              <w:rPr>
                <w:rFonts w:ascii="Times New Roman" w:hAnsi="Times New Roman"/>
                <w:sz w:val="18"/>
                <w:szCs w:val="18"/>
              </w:rPr>
            </w:pPr>
          </w:p>
        </w:tc>
        <w:tc>
          <w:tcPr>
            <w:tcW w:w="720" w:type="dxa"/>
          </w:tcPr>
          <w:p w14:paraId="1ED3E77C" w14:textId="77777777" w:rsidR="00E743ED" w:rsidRPr="009C75E3" w:rsidRDefault="00E743ED" w:rsidP="00E85428">
            <w:pPr>
              <w:rPr>
                <w:rFonts w:ascii="Times New Roman" w:hAnsi="Times New Roman"/>
                <w:sz w:val="18"/>
                <w:szCs w:val="18"/>
              </w:rPr>
            </w:pPr>
          </w:p>
        </w:tc>
        <w:tc>
          <w:tcPr>
            <w:tcW w:w="720" w:type="dxa"/>
          </w:tcPr>
          <w:p w14:paraId="426430E6" w14:textId="77777777" w:rsidR="00E743ED" w:rsidRPr="009C75E3" w:rsidRDefault="00E743ED" w:rsidP="00E85428">
            <w:pPr>
              <w:rPr>
                <w:rFonts w:ascii="Times New Roman" w:hAnsi="Times New Roman"/>
                <w:sz w:val="18"/>
                <w:szCs w:val="18"/>
              </w:rPr>
            </w:pPr>
          </w:p>
        </w:tc>
        <w:tc>
          <w:tcPr>
            <w:tcW w:w="720" w:type="dxa"/>
          </w:tcPr>
          <w:p w14:paraId="18B4D1E1" w14:textId="77777777" w:rsidR="00E743ED" w:rsidRPr="009C75E3" w:rsidRDefault="00E743ED" w:rsidP="00E85428">
            <w:pPr>
              <w:rPr>
                <w:rFonts w:ascii="Times New Roman" w:hAnsi="Times New Roman"/>
                <w:sz w:val="18"/>
                <w:szCs w:val="18"/>
              </w:rPr>
            </w:pPr>
          </w:p>
        </w:tc>
        <w:tc>
          <w:tcPr>
            <w:tcW w:w="810" w:type="dxa"/>
          </w:tcPr>
          <w:p w14:paraId="6BE474E9" w14:textId="77777777" w:rsidR="00E743ED" w:rsidRPr="009C75E3" w:rsidRDefault="00E743ED" w:rsidP="00E85428">
            <w:pPr>
              <w:rPr>
                <w:rFonts w:ascii="Times New Roman" w:hAnsi="Times New Roman"/>
                <w:sz w:val="18"/>
                <w:szCs w:val="18"/>
              </w:rPr>
            </w:pPr>
          </w:p>
        </w:tc>
      </w:tr>
      <w:tr w:rsidR="008C5BA8" w:rsidRPr="009C75E3" w14:paraId="78EAC2DD" w14:textId="77777777" w:rsidTr="008C5BA8">
        <w:tc>
          <w:tcPr>
            <w:tcW w:w="2610" w:type="dxa"/>
          </w:tcPr>
          <w:p w14:paraId="009FD743" w14:textId="77777777" w:rsidR="00E743ED" w:rsidRPr="009C75E3" w:rsidRDefault="00E743ED" w:rsidP="00E85428">
            <w:pPr>
              <w:rPr>
                <w:rFonts w:ascii="Times New Roman" w:hAnsi="Times New Roman"/>
                <w:b/>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biznesin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w:t>
            </w:r>
            <w:proofErr w:type="spellEnd"/>
            <w:r w:rsidR="00D55BD1">
              <w:rPr>
                <w:rFonts w:ascii="Times New Roman" w:hAnsi="Times New Roman"/>
                <w:sz w:val="18"/>
                <w:szCs w:val="18"/>
              </w:rPr>
              <w:t xml:space="preserve"> </w:t>
            </w:r>
            <w:proofErr w:type="spellStart"/>
            <w:r w:rsidRPr="009C75E3">
              <w:rPr>
                <w:rFonts w:ascii="Times New Roman" w:hAnsi="Times New Roman"/>
                <w:sz w:val="18"/>
                <w:szCs w:val="18"/>
              </w:rPr>
              <w:t>herë</w:t>
            </w:r>
            <w:proofErr w:type="spellEnd"/>
          </w:p>
        </w:tc>
        <w:tc>
          <w:tcPr>
            <w:tcW w:w="720" w:type="dxa"/>
          </w:tcPr>
          <w:p w14:paraId="0F11CA35" w14:textId="77777777" w:rsidR="00E743ED" w:rsidRPr="009C75E3" w:rsidRDefault="00E743ED" w:rsidP="00E85428">
            <w:pPr>
              <w:rPr>
                <w:rFonts w:ascii="Times New Roman" w:hAnsi="Times New Roman"/>
                <w:sz w:val="18"/>
                <w:szCs w:val="18"/>
              </w:rPr>
            </w:pPr>
          </w:p>
        </w:tc>
        <w:tc>
          <w:tcPr>
            <w:tcW w:w="720" w:type="dxa"/>
          </w:tcPr>
          <w:p w14:paraId="388714D1" w14:textId="77777777" w:rsidR="00E743ED" w:rsidRPr="009C75E3" w:rsidRDefault="00E743ED" w:rsidP="00E85428">
            <w:pPr>
              <w:rPr>
                <w:rFonts w:ascii="Times New Roman" w:hAnsi="Times New Roman"/>
                <w:sz w:val="18"/>
                <w:szCs w:val="18"/>
              </w:rPr>
            </w:pPr>
          </w:p>
        </w:tc>
        <w:tc>
          <w:tcPr>
            <w:tcW w:w="720" w:type="dxa"/>
          </w:tcPr>
          <w:p w14:paraId="313678CB" w14:textId="77777777" w:rsidR="00E743ED" w:rsidRPr="009C75E3" w:rsidRDefault="00E743ED" w:rsidP="00E85428">
            <w:pPr>
              <w:rPr>
                <w:rFonts w:ascii="Times New Roman" w:hAnsi="Times New Roman"/>
                <w:sz w:val="18"/>
                <w:szCs w:val="18"/>
              </w:rPr>
            </w:pPr>
          </w:p>
        </w:tc>
        <w:tc>
          <w:tcPr>
            <w:tcW w:w="639" w:type="dxa"/>
          </w:tcPr>
          <w:p w14:paraId="11C4E442" w14:textId="77777777" w:rsidR="00E743ED" w:rsidRPr="009C75E3" w:rsidRDefault="00E743ED" w:rsidP="00E85428">
            <w:pPr>
              <w:rPr>
                <w:rFonts w:ascii="Times New Roman" w:hAnsi="Times New Roman"/>
                <w:sz w:val="18"/>
                <w:szCs w:val="18"/>
              </w:rPr>
            </w:pPr>
          </w:p>
        </w:tc>
        <w:tc>
          <w:tcPr>
            <w:tcW w:w="711" w:type="dxa"/>
          </w:tcPr>
          <w:p w14:paraId="497569A7" w14:textId="77777777" w:rsidR="00E743ED" w:rsidRPr="009C75E3" w:rsidRDefault="00E743ED" w:rsidP="00E85428">
            <w:pPr>
              <w:rPr>
                <w:rFonts w:ascii="Times New Roman" w:hAnsi="Times New Roman"/>
                <w:sz w:val="18"/>
                <w:szCs w:val="18"/>
              </w:rPr>
            </w:pPr>
          </w:p>
        </w:tc>
        <w:tc>
          <w:tcPr>
            <w:tcW w:w="720" w:type="dxa"/>
          </w:tcPr>
          <w:p w14:paraId="386315EB" w14:textId="77777777" w:rsidR="00E743ED" w:rsidRPr="009C75E3" w:rsidRDefault="00E743ED" w:rsidP="00E85428">
            <w:pPr>
              <w:rPr>
                <w:rFonts w:ascii="Times New Roman" w:hAnsi="Times New Roman"/>
                <w:sz w:val="18"/>
                <w:szCs w:val="18"/>
              </w:rPr>
            </w:pPr>
          </w:p>
        </w:tc>
        <w:tc>
          <w:tcPr>
            <w:tcW w:w="720" w:type="dxa"/>
          </w:tcPr>
          <w:p w14:paraId="4C4CA193" w14:textId="77777777" w:rsidR="00E743ED" w:rsidRPr="009C75E3" w:rsidRDefault="00E743ED" w:rsidP="00E85428">
            <w:pPr>
              <w:rPr>
                <w:rFonts w:ascii="Times New Roman" w:hAnsi="Times New Roman"/>
                <w:sz w:val="18"/>
                <w:szCs w:val="18"/>
              </w:rPr>
            </w:pPr>
          </w:p>
        </w:tc>
        <w:tc>
          <w:tcPr>
            <w:tcW w:w="720" w:type="dxa"/>
          </w:tcPr>
          <w:p w14:paraId="32DF7000" w14:textId="77777777" w:rsidR="00E743ED" w:rsidRPr="009C75E3" w:rsidRDefault="00E743ED" w:rsidP="00E85428">
            <w:pPr>
              <w:rPr>
                <w:rFonts w:ascii="Times New Roman" w:hAnsi="Times New Roman"/>
                <w:sz w:val="18"/>
                <w:szCs w:val="18"/>
              </w:rPr>
            </w:pPr>
          </w:p>
        </w:tc>
        <w:tc>
          <w:tcPr>
            <w:tcW w:w="720" w:type="dxa"/>
          </w:tcPr>
          <w:p w14:paraId="40D8838C" w14:textId="77777777" w:rsidR="00E743ED" w:rsidRPr="009C75E3" w:rsidRDefault="00E743ED" w:rsidP="00E85428">
            <w:pPr>
              <w:rPr>
                <w:rFonts w:ascii="Times New Roman" w:hAnsi="Times New Roman"/>
                <w:sz w:val="18"/>
                <w:szCs w:val="18"/>
              </w:rPr>
            </w:pPr>
          </w:p>
        </w:tc>
        <w:tc>
          <w:tcPr>
            <w:tcW w:w="810" w:type="dxa"/>
          </w:tcPr>
          <w:p w14:paraId="4D3B59A4" w14:textId="77777777" w:rsidR="00E743ED" w:rsidRPr="009C75E3" w:rsidRDefault="00E743ED" w:rsidP="00E85428">
            <w:pPr>
              <w:rPr>
                <w:rFonts w:ascii="Times New Roman" w:hAnsi="Times New Roman"/>
                <w:sz w:val="18"/>
                <w:szCs w:val="18"/>
              </w:rPr>
            </w:pPr>
          </w:p>
        </w:tc>
      </w:tr>
      <w:tr w:rsidR="008C5BA8" w:rsidRPr="009C75E3" w14:paraId="166EDE75" w14:textId="77777777" w:rsidTr="008C5BA8">
        <w:tc>
          <w:tcPr>
            <w:tcW w:w="2610" w:type="dxa"/>
          </w:tcPr>
          <w:p w14:paraId="614293C4" w14:textId="77777777" w:rsidR="00E743ED" w:rsidRPr="009C75E3" w:rsidRDefault="00E743ED" w:rsidP="00E85428">
            <w:pPr>
              <w:rPr>
                <w:rFonts w:ascii="Times New Roman" w:hAnsi="Times New Roman"/>
                <w:b/>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biznesin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14:paraId="522BAD3B" w14:textId="77777777" w:rsidR="00E743ED" w:rsidRPr="009C75E3" w:rsidRDefault="00E743ED" w:rsidP="00E85428">
            <w:pPr>
              <w:rPr>
                <w:rFonts w:ascii="Times New Roman" w:hAnsi="Times New Roman"/>
                <w:sz w:val="18"/>
                <w:szCs w:val="18"/>
              </w:rPr>
            </w:pPr>
          </w:p>
        </w:tc>
        <w:tc>
          <w:tcPr>
            <w:tcW w:w="720" w:type="dxa"/>
          </w:tcPr>
          <w:p w14:paraId="70A180E7" w14:textId="77777777" w:rsidR="00E743ED" w:rsidRPr="009C75E3" w:rsidRDefault="00E743ED" w:rsidP="00E85428">
            <w:pPr>
              <w:rPr>
                <w:rFonts w:ascii="Times New Roman" w:hAnsi="Times New Roman"/>
                <w:sz w:val="18"/>
                <w:szCs w:val="18"/>
              </w:rPr>
            </w:pPr>
          </w:p>
        </w:tc>
        <w:tc>
          <w:tcPr>
            <w:tcW w:w="720" w:type="dxa"/>
          </w:tcPr>
          <w:p w14:paraId="7EDB2144" w14:textId="77777777" w:rsidR="00E743ED" w:rsidRPr="009C75E3" w:rsidRDefault="00E743ED" w:rsidP="00E85428">
            <w:pPr>
              <w:rPr>
                <w:rFonts w:ascii="Times New Roman" w:hAnsi="Times New Roman"/>
                <w:sz w:val="18"/>
                <w:szCs w:val="18"/>
              </w:rPr>
            </w:pPr>
          </w:p>
        </w:tc>
        <w:tc>
          <w:tcPr>
            <w:tcW w:w="639" w:type="dxa"/>
          </w:tcPr>
          <w:p w14:paraId="37981794" w14:textId="77777777" w:rsidR="00E743ED" w:rsidRPr="009C75E3" w:rsidRDefault="00E743ED" w:rsidP="00E85428">
            <w:pPr>
              <w:rPr>
                <w:rFonts w:ascii="Times New Roman" w:hAnsi="Times New Roman"/>
                <w:sz w:val="18"/>
                <w:szCs w:val="18"/>
              </w:rPr>
            </w:pPr>
          </w:p>
        </w:tc>
        <w:tc>
          <w:tcPr>
            <w:tcW w:w="711" w:type="dxa"/>
          </w:tcPr>
          <w:p w14:paraId="60CD5591" w14:textId="77777777" w:rsidR="00E743ED" w:rsidRPr="009C75E3" w:rsidRDefault="00E743ED" w:rsidP="00E85428">
            <w:pPr>
              <w:rPr>
                <w:rFonts w:ascii="Times New Roman" w:hAnsi="Times New Roman"/>
                <w:sz w:val="18"/>
                <w:szCs w:val="18"/>
              </w:rPr>
            </w:pPr>
          </w:p>
        </w:tc>
        <w:tc>
          <w:tcPr>
            <w:tcW w:w="720" w:type="dxa"/>
          </w:tcPr>
          <w:p w14:paraId="40587C7C" w14:textId="77777777" w:rsidR="00E743ED" w:rsidRPr="009C75E3" w:rsidRDefault="00E743ED" w:rsidP="00E85428">
            <w:pPr>
              <w:rPr>
                <w:rFonts w:ascii="Times New Roman" w:hAnsi="Times New Roman"/>
                <w:sz w:val="18"/>
                <w:szCs w:val="18"/>
              </w:rPr>
            </w:pPr>
          </w:p>
        </w:tc>
        <w:tc>
          <w:tcPr>
            <w:tcW w:w="720" w:type="dxa"/>
          </w:tcPr>
          <w:p w14:paraId="1DAC6E9A" w14:textId="77777777" w:rsidR="00E743ED" w:rsidRPr="009C75E3" w:rsidRDefault="00E743ED" w:rsidP="00E85428">
            <w:pPr>
              <w:rPr>
                <w:rFonts w:ascii="Times New Roman" w:hAnsi="Times New Roman"/>
                <w:sz w:val="18"/>
                <w:szCs w:val="18"/>
              </w:rPr>
            </w:pPr>
          </w:p>
        </w:tc>
        <w:tc>
          <w:tcPr>
            <w:tcW w:w="720" w:type="dxa"/>
          </w:tcPr>
          <w:p w14:paraId="7B1BBD58" w14:textId="77777777" w:rsidR="00E743ED" w:rsidRPr="009C75E3" w:rsidRDefault="00E743ED" w:rsidP="00E85428">
            <w:pPr>
              <w:rPr>
                <w:rFonts w:ascii="Times New Roman" w:hAnsi="Times New Roman"/>
                <w:sz w:val="18"/>
                <w:szCs w:val="18"/>
              </w:rPr>
            </w:pPr>
          </w:p>
        </w:tc>
        <w:tc>
          <w:tcPr>
            <w:tcW w:w="720" w:type="dxa"/>
          </w:tcPr>
          <w:p w14:paraId="723BCA08" w14:textId="77777777" w:rsidR="00E743ED" w:rsidRPr="009C75E3" w:rsidRDefault="00E743ED" w:rsidP="00E85428">
            <w:pPr>
              <w:rPr>
                <w:rFonts w:ascii="Times New Roman" w:hAnsi="Times New Roman"/>
                <w:sz w:val="18"/>
                <w:szCs w:val="18"/>
              </w:rPr>
            </w:pPr>
          </w:p>
        </w:tc>
        <w:tc>
          <w:tcPr>
            <w:tcW w:w="810" w:type="dxa"/>
          </w:tcPr>
          <w:p w14:paraId="7AC298DA" w14:textId="77777777" w:rsidR="00E743ED" w:rsidRPr="009C75E3" w:rsidRDefault="00E743ED" w:rsidP="00E85428">
            <w:pPr>
              <w:rPr>
                <w:rFonts w:ascii="Times New Roman" w:hAnsi="Times New Roman"/>
                <w:sz w:val="18"/>
                <w:szCs w:val="18"/>
              </w:rPr>
            </w:pPr>
          </w:p>
        </w:tc>
      </w:tr>
      <w:tr w:rsidR="008C5BA8" w:rsidRPr="009C75E3" w14:paraId="0DD85EA4" w14:textId="77777777" w:rsidTr="008C5BA8">
        <w:tc>
          <w:tcPr>
            <w:tcW w:w="2610" w:type="dxa"/>
          </w:tcPr>
          <w:p w14:paraId="3658DA56" w14:textId="77777777" w:rsidR="00E743ED" w:rsidRPr="009C75E3" w:rsidRDefault="00E743ED" w:rsidP="00E85428">
            <w:pPr>
              <w:rPr>
                <w:rFonts w:ascii="Times New Roman" w:hAnsi="Times New Roman"/>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grupet</w:t>
            </w:r>
            <w:proofErr w:type="spellEnd"/>
            <w:r w:rsidRPr="009C75E3">
              <w:rPr>
                <w:rFonts w:ascii="Times New Roman" w:hAnsi="Times New Roman"/>
                <w:sz w:val="18"/>
                <w:szCs w:val="18"/>
              </w:rPr>
              <w:t xml:space="preserve"> e </w:t>
            </w:r>
            <w:proofErr w:type="spellStart"/>
            <w:r w:rsidRPr="009C75E3">
              <w:rPr>
                <w:rFonts w:ascii="Times New Roman" w:hAnsi="Times New Roman"/>
                <w:sz w:val="18"/>
                <w:szCs w:val="18"/>
              </w:rPr>
              <w:t>tjera</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njëherë</w:t>
            </w:r>
            <w:proofErr w:type="spellEnd"/>
          </w:p>
        </w:tc>
        <w:tc>
          <w:tcPr>
            <w:tcW w:w="720" w:type="dxa"/>
          </w:tcPr>
          <w:p w14:paraId="09BCF90D" w14:textId="77777777" w:rsidR="00E743ED" w:rsidRPr="009C75E3" w:rsidRDefault="00E743ED" w:rsidP="00E85428">
            <w:pPr>
              <w:rPr>
                <w:rFonts w:ascii="Times New Roman" w:hAnsi="Times New Roman"/>
                <w:sz w:val="18"/>
                <w:szCs w:val="18"/>
              </w:rPr>
            </w:pPr>
          </w:p>
        </w:tc>
        <w:tc>
          <w:tcPr>
            <w:tcW w:w="720" w:type="dxa"/>
          </w:tcPr>
          <w:p w14:paraId="31AB191A" w14:textId="77777777" w:rsidR="00E743ED" w:rsidRPr="009C75E3" w:rsidRDefault="00E743ED" w:rsidP="00E85428">
            <w:pPr>
              <w:rPr>
                <w:rFonts w:ascii="Times New Roman" w:hAnsi="Times New Roman"/>
                <w:sz w:val="18"/>
                <w:szCs w:val="18"/>
              </w:rPr>
            </w:pPr>
          </w:p>
        </w:tc>
        <w:tc>
          <w:tcPr>
            <w:tcW w:w="720" w:type="dxa"/>
          </w:tcPr>
          <w:p w14:paraId="0BEEC8D3" w14:textId="77777777" w:rsidR="00E743ED" w:rsidRPr="009C75E3" w:rsidRDefault="00E743ED" w:rsidP="00E85428">
            <w:pPr>
              <w:rPr>
                <w:rFonts w:ascii="Times New Roman" w:hAnsi="Times New Roman"/>
                <w:sz w:val="18"/>
                <w:szCs w:val="18"/>
              </w:rPr>
            </w:pPr>
          </w:p>
        </w:tc>
        <w:tc>
          <w:tcPr>
            <w:tcW w:w="639" w:type="dxa"/>
          </w:tcPr>
          <w:p w14:paraId="629AF9FA" w14:textId="77777777" w:rsidR="00E743ED" w:rsidRPr="009C75E3" w:rsidRDefault="00E743ED" w:rsidP="00E85428">
            <w:pPr>
              <w:rPr>
                <w:rFonts w:ascii="Times New Roman" w:hAnsi="Times New Roman"/>
                <w:sz w:val="18"/>
                <w:szCs w:val="18"/>
              </w:rPr>
            </w:pPr>
          </w:p>
        </w:tc>
        <w:tc>
          <w:tcPr>
            <w:tcW w:w="711" w:type="dxa"/>
          </w:tcPr>
          <w:p w14:paraId="6E74D5EB" w14:textId="77777777" w:rsidR="00E743ED" w:rsidRPr="009C75E3" w:rsidRDefault="00E743ED" w:rsidP="00E85428">
            <w:pPr>
              <w:rPr>
                <w:rFonts w:ascii="Times New Roman" w:hAnsi="Times New Roman"/>
                <w:sz w:val="18"/>
                <w:szCs w:val="18"/>
              </w:rPr>
            </w:pPr>
          </w:p>
        </w:tc>
        <w:tc>
          <w:tcPr>
            <w:tcW w:w="720" w:type="dxa"/>
          </w:tcPr>
          <w:p w14:paraId="133F7A01" w14:textId="77777777" w:rsidR="00E743ED" w:rsidRPr="009C75E3" w:rsidRDefault="00E743ED" w:rsidP="00E85428">
            <w:pPr>
              <w:rPr>
                <w:rFonts w:ascii="Times New Roman" w:hAnsi="Times New Roman"/>
                <w:sz w:val="18"/>
                <w:szCs w:val="18"/>
              </w:rPr>
            </w:pPr>
          </w:p>
        </w:tc>
        <w:tc>
          <w:tcPr>
            <w:tcW w:w="720" w:type="dxa"/>
          </w:tcPr>
          <w:p w14:paraId="053845EB" w14:textId="77777777" w:rsidR="00E743ED" w:rsidRPr="009C75E3" w:rsidRDefault="00E743ED" w:rsidP="00E85428">
            <w:pPr>
              <w:rPr>
                <w:rFonts w:ascii="Times New Roman" w:hAnsi="Times New Roman"/>
                <w:sz w:val="18"/>
                <w:szCs w:val="18"/>
              </w:rPr>
            </w:pPr>
          </w:p>
        </w:tc>
        <w:tc>
          <w:tcPr>
            <w:tcW w:w="720" w:type="dxa"/>
          </w:tcPr>
          <w:p w14:paraId="5ADEFBC5" w14:textId="77777777" w:rsidR="00E743ED" w:rsidRPr="009C75E3" w:rsidRDefault="00E743ED" w:rsidP="00E85428">
            <w:pPr>
              <w:rPr>
                <w:rFonts w:ascii="Times New Roman" w:hAnsi="Times New Roman"/>
                <w:sz w:val="18"/>
                <w:szCs w:val="18"/>
              </w:rPr>
            </w:pPr>
          </w:p>
        </w:tc>
        <w:tc>
          <w:tcPr>
            <w:tcW w:w="720" w:type="dxa"/>
          </w:tcPr>
          <w:p w14:paraId="376DA5A2" w14:textId="77777777" w:rsidR="00E743ED" w:rsidRPr="009C75E3" w:rsidRDefault="00E743ED" w:rsidP="00E85428">
            <w:pPr>
              <w:rPr>
                <w:rFonts w:ascii="Times New Roman" w:hAnsi="Times New Roman"/>
                <w:sz w:val="18"/>
                <w:szCs w:val="18"/>
              </w:rPr>
            </w:pPr>
          </w:p>
        </w:tc>
        <w:tc>
          <w:tcPr>
            <w:tcW w:w="810" w:type="dxa"/>
          </w:tcPr>
          <w:p w14:paraId="0478155E" w14:textId="77777777" w:rsidR="00E743ED" w:rsidRPr="009C75E3" w:rsidRDefault="00E743ED" w:rsidP="00E85428">
            <w:pPr>
              <w:rPr>
                <w:rFonts w:ascii="Times New Roman" w:hAnsi="Times New Roman"/>
                <w:sz w:val="18"/>
                <w:szCs w:val="18"/>
              </w:rPr>
            </w:pPr>
          </w:p>
        </w:tc>
      </w:tr>
      <w:tr w:rsidR="008C5BA8" w:rsidRPr="009C75E3" w14:paraId="1313C1F9" w14:textId="77777777" w:rsidTr="008C5BA8">
        <w:tc>
          <w:tcPr>
            <w:tcW w:w="2610" w:type="dxa"/>
          </w:tcPr>
          <w:p w14:paraId="40B3627D" w14:textId="77777777" w:rsidR="00E743ED" w:rsidRPr="009C75E3" w:rsidRDefault="00E743ED" w:rsidP="00E85428">
            <w:pPr>
              <w:rPr>
                <w:rFonts w:ascii="Times New Roman" w:hAnsi="Times New Roman"/>
                <w:sz w:val="18"/>
                <w:szCs w:val="18"/>
              </w:rPr>
            </w:pP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grupet</w:t>
            </w:r>
            <w:proofErr w:type="spellEnd"/>
            <w:r w:rsidRPr="009C75E3">
              <w:rPr>
                <w:rFonts w:ascii="Times New Roman" w:hAnsi="Times New Roman"/>
                <w:sz w:val="18"/>
                <w:szCs w:val="18"/>
              </w:rPr>
              <w:t xml:space="preserve"> e </w:t>
            </w:r>
            <w:proofErr w:type="spellStart"/>
            <w:r w:rsidRPr="009C75E3">
              <w:rPr>
                <w:rFonts w:ascii="Times New Roman" w:hAnsi="Times New Roman"/>
                <w:sz w:val="18"/>
                <w:szCs w:val="18"/>
              </w:rPr>
              <w:t>tjera</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r w:rsidRPr="009C75E3">
              <w:rPr>
                <w:rFonts w:ascii="Times New Roman" w:hAnsi="Times New Roman"/>
                <w:sz w:val="18"/>
                <w:szCs w:val="18"/>
              </w:rPr>
              <w:t xml:space="preserve"> </w:t>
            </w:r>
          </w:p>
        </w:tc>
        <w:tc>
          <w:tcPr>
            <w:tcW w:w="720" w:type="dxa"/>
          </w:tcPr>
          <w:p w14:paraId="3CD635FE" w14:textId="77777777" w:rsidR="00E743ED" w:rsidRPr="009C75E3" w:rsidRDefault="00E743ED" w:rsidP="00E85428">
            <w:pPr>
              <w:rPr>
                <w:rFonts w:ascii="Times New Roman" w:hAnsi="Times New Roman"/>
                <w:sz w:val="18"/>
                <w:szCs w:val="18"/>
              </w:rPr>
            </w:pPr>
          </w:p>
        </w:tc>
        <w:tc>
          <w:tcPr>
            <w:tcW w:w="720" w:type="dxa"/>
          </w:tcPr>
          <w:p w14:paraId="00E23049" w14:textId="77777777" w:rsidR="00E743ED" w:rsidRPr="009C75E3" w:rsidRDefault="00E743ED" w:rsidP="00E85428">
            <w:pPr>
              <w:rPr>
                <w:rFonts w:ascii="Times New Roman" w:hAnsi="Times New Roman"/>
                <w:sz w:val="18"/>
                <w:szCs w:val="18"/>
              </w:rPr>
            </w:pPr>
          </w:p>
        </w:tc>
        <w:tc>
          <w:tcPr>
            <w:tcW w:w="720" w:type="dxa"/>
          </w:tcPr>
          <w:p w14:paraId="0063204A" w14:textId="77777777" w:rsidR="00E743ED" w:rsidRPr="009C75E3" w:rsidRDefault="00E743ED" w:rsidP="00E85428">
            <w:pPr>
              <w:rPr>
                <w:rFonts w:ascii="Times New Roman" w:hAnsi="Times New Roman"/>
                <w:sz w:val="18"/>
                <w:szCs w:val="18"/>
              </w:rPr>
            </w:pPr>
          </w:p>
        </w:tc>
        <w:tc>
          <w:tcPr>
            <w:tcW w:w="639" w:type="dxa"/>
          </w:tcPr>
          <w:p w14:paraId="75DA5A19" w14:textId="77777777" w:rsidR="00E743ED" w:rsidRPr="009C75E3" w:rsidRDefault="00E743ED" w:rsidP="00E85428">
            <w:pPr>
              <w:rPr>
                <w:rFonts w:ascii="Times New Roman" w:hAnsi="Times New Roman"/>
                <w:sz w:val="18"/>
                <w:szCs w:val="18"/>
              </w:rPr>
            </w:pPr>
          </w:p>
        </w:tc>
        <w:tc>
          <w:tcPr>
            <w:tcW w:w="711" w:type="dxa"/>
          </w:tcPr>
          <w:p w14:paraId="54BF64A8" w14:textId="77777777" w:rsidR="00E743ED" w:rsidRPr="009C75E3" w:rsidRDefault="00E743ED" w:rsidP="00E85428">
            <w:pPr>
              <w:rPr>
                <w:rFonts w:ascii="Times New Roman" w:hAnsi="Times New Roman"/>
                <w:sz w:val="18"/>
                <w:szCs w:val="18"/>
              </w:rPr>
            </w:pPr>
          </w:p>
        </w:tc>
        <w:tc>
          <w:tcPr>
            <w:tcW w:w="720" w:type="dxa"/>
          </w:tcPr>
          <w:p w14:paraId="4D8560DD" w14:textId="77777777" w:rsidR="00E743ED" w:rsidRPr="009C75E3" w:rsidRDefault="00E743ED" w:rsidP="00E85428">
            <w:pPr>
              <w:rPr>
                <w:rFonts w:ascii="Times New Roman" w:hAnsi="Times New Roman"/>
                <w:sz w:val="18"/>
                <w:szCs w:val="18"/>
              </w:rPr>
            </w:pPr>
          </w:p>
        </w:tc>
        <w:tc>
          <w:tcPr>
            <w:tcW w:w="720" w:type="dxa"/>
          </w:tcPr>
          <w:p w14:paraId="10E1E457" w14:textId="77777777" w:rsidR="00E743ED" w:rsidRPr="009C75E3" w:rsidRDefault="00E743ED" w:rsidP="00E85428">
            <w:pPr>
              <w:rPr>
                <w:rFonts w:ascii="Times New Roman" w:hAnsi="Times New Roman"/>
                <w:sz w:val="18"/>
                <w:szCs w:val="18"/>
              </w:rPr>
            </w:pPr>
          </w:p>
        </w:tc>
        <w:tc>
          <w:tcPr>
            <w:tcW w:w="720" w:type="dxa"/>
          </w:tcPr>
          <w:p w14:paraId="4501A037" w14:textId="77777777" w:rsidR="00E743ED" w:rsidRPr="009C75E3" w:rsidRDefault="00E743ED" w:rsidP="00E85428">
            <w:pPr>
              <w:rPr>
                <w:rFonts w:ascii="Times New Roman" w:hAnsi="Times New Roman"/>
                <w:sz w:val="18"/>
                <w:szCs w:val="18"/>
              </w:rPr>
            </w:pPr>
          </w:p>
        </w:tc>
        <w:tc>
          <w:tcPr>
            <w:tcW w:w="720" w:type="dxa"/>
          </w:tcPr>
          <w:p w14:paraId="6A6C4A2D" w14:textId="77777777" w:rsidR="00E743ED" w:rsidRPr="009C75E3" w:rsidRDefault="00E743ED" w:rsidP="00E85428">
            <w:pPr>
              <w:rPr>
                <w:rFonts w:ascii="Times New Roman" w:hAnsi="Times New Roman"/>
                <w:sz w:val="18"/>
                <w:szCs w:val="18"/>
              </w:rPr>
            </w:pPr>
          </w:p>
        </w:tc>
        <w:tc>
          <w:tcPr>
            <w:tcW w:w="810" w:type="dxa"/>
          </w:tcPr>
          <w:p w14:paraId="57668546" w14:textId="77777777" w:rsidR="00E743ED" w:rsidRPr="009C75E3" w:rsidRDefault="00E743ED" w:rsidP="00E85428">
            <w:pPr>
              <w:rPr>
                <w:rFonts w:ascii="Times New Roman" w:hAnsi="Times New Roman"/>
                <w:sz w:val="18"/>
                <w:szCs w:val="18"/>
              </w:rPr>
            </w:pPr>
          </w:p>
        </w:tc>
      </w:tr>
      <w:tr w:rsidR="008C5BA8" w:rsidRPr="009C75E3" w14:paraId="4FF66549" w14:textId="77777777" w:rsidTr="008C5BA8">
        <w:tc>
          <w:tcPr>
            <w:tcW w:w="2610" w:type="dxa"/>
          </w:tcPr>
          <w:p w14:paraId="78052460" w14:textId="77777777" w:rsidR="00E743ED" w:rsidRPr="009C75E3" w:rsidRDefault="00E743ED" w:rsidP="00E85428">
            <w:pPr>
              <w:rPr>
                <w:rFonts w:ascii="Times New Roman" w:hAnsi="Times New Roman"/>
                <w:sz w:val="18"/>
                <w:szCs w:val="18"/>
              </w:rPr>
            </w:pPr>
            <w:proofErr w:type="spellStart"/>
            <w:r w:rsidRPr="009C75E3">
              <w:rPr>
                <w:rFonts w:ascii="Times New Roman" w:hAnsi="Times New Roman"/>
                <w:sz w:val="18"/>
                <w:szCs w:val="18"/>
              </w:rPr>
              <w:t>Kosto</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për</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buxhetin</w:t>
            </w:r>
            <w:proofErr w:type="spellEnd"/>
            <w:r w:rsidRPr="009C75E3">
              <w:rPr>
                <w:rFonts w:ascii="Times New Roman" w:hAnsi="Times New Roman"/>
                <w:sz w:val="18"/>
                <w:szCs w:val="18"/>
              </w:rPr>
              <w:t xml:space="preserve"> –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vazhdim</w:t>
            </w:r>
            <w:proofErr w:type="spellEnd"/>
          </w:p>
        </w:tc>
        <w:tc>
          <w:tcPr>
            <w:tcW w:w="720" w:type="dxa"/>
          </w:tcPr>
          <w:p w14:paraId="78517C8B" w14:textId="77777777" w:rsidR="00E743ED" w:rsidRPr="009C75E3" w:rsidRDefault="00E743ED" w:rsidP="00E85428">
            <w:pPr>
              <w:rPr>
                <w:rFonts w:ascii="Times New Roman" w:hAnsi="Times New Roman"/>
                <w:sz w:val="18"/>
                <w:szCs w:val="18"/>
              </w:rPr>
            </w:pPr>
          </w:p>
        </w:tc>
        <w:tc>
          <w:tcPr>
            <w:tcW w:w="720" w:type="dxa"/>
          </w:tcPr>
          <w:p w14:paraId="6923E27F" w14:textId="77777777" w:rsidR="00E743ED" w:rsidRPr="009C75E3" w:rsidRDefault="00E743ED" w:rsidP="00E85428">
            <w:pPr>
              <w:rPr>
                <w:rFonts w:ascii="Times New Roman" w:hAnsi="Times New Roman"/>
                <w:sz w:val="18"/>
                <w:szCs w:val="18"/>
              </w:rPr>
            </w:pPr>
          </w:p>
        </w:tc>
        <w:tc>
          <w:tcPr>
            <w:tcW w:w="720" w:type="dxa"/>
          </w:tcPr>
          <w:p w14:paraId="20B501AC" w14:textId="77777777" w:rsidR="00E743ED" w:rsidRPr="009C75E3" w:rsidRDefault="00E743ED" w:rsidP="00E85428">
            <w:pPr>
              <w:rPr>
                <w:rFonts w:ascii="Times New Roman" w:hAnsi="Times New Roman"/>
                <w:sz w:val="18"/>
                <w:szCs w:val="18"/>
              </w:rPr>
            </w:pPr>
          </w:p>
        </w:tc>
        <w:tc>
          <w:tcPr>
            <w:tcW w:w="639" w:type="dxa"/>
          </w:tcPr>
          <w:p w14:paraId="5B0DEDA9" w14:textId="77777777" w:rsidR="00E743ED" w:rsidRPr="009C75E3" w:rsidRDefault="00E743ED" w:rsidP="00E85428">
            <w:pPr>
              <w:rPr>
                <w:rFonts w:ascii="Times New Roman" w:hAnsi="Times New Roman"/>
                <w:sz w:val="18"/>
                <w:szCs w:val="18"/>
              </w:rPr>
            </w:pPr>
          </w:p>
        </w:tc>
        <w:tc>
          <w:tcPr>
            <w:tcW w:w="711" w:type="dxa"/>
          </w:tcPr>
          <w:p w14:paraId="406365DB" w14:textId="77777777" w:rsidR="00E743ED" w:rsidRPr="009C75E3" w:rsidRDefault="00E743ED" w:rsidP="00E85428">
            <w:pPr>
              <w:rPr>
                <w:rFonts w:ascii="Times New Roman" w:hAnsi="Times New Roman"/>
                <w:sz w:val="18"/>
                <w:szCs w:val="18"/>
              </w:rPr>
            </w:pPr>
          </w:p>
        </w:tc>
        <w:tc>
          <w:tcPr>
            <w:tcW w:w="720" w:type="dxa"/>
          </w:tcPr>
          <w:p w14:paraId="404746E5" w14:textId="77777777" w:rsidR="00E743ED" w:rsidRPr="009C75E3" w:rsidRDefault="00E743ED" w:rsidP="00E85428">
            <w:pPr>
              <w:rPr>
                <w:rFonts w:ascii="Times New Roman" w:hAnsi="Times New Roman"/>
                <w:sz w:val="18"/>
                <w:szCs w:val="18"/>
              </w:rPr>
            </w:pPr>
          </w:p>
        </w:tc>
        <w:tc>
          <w:tcPr>
            <w:tcW w:w="720" w:type="dxa"/>
          </w:tcPr>
          <w:p w14:paraId="09778BD9" w14:textId="77777777" w:rsidR="00E743ED" w:rsidRPr="009C75E3" w:rsidRDefault="00E743ED" w:rsidP="00E85428">
            <w:pPr>
              <w:rPr>
                <w:rFonts w:ascii="Times New Roman" w:hAnsi="Times New Roman"/>
                <w:sz w:val="18"/>
                <w:szCs w:val="18"/>
              </w:rPr>
            </w:pPr>
          </w:p>
        </w:tc>
        <w:tc>
          <w:tcPr>
            <w:tcW w:w="720" w:type="dxa"/>
          </w:tcPr>
          <w:p w14:paraId="4A3CB057" w14:textId="77777777" w:rsidR="00E743ED" w:rsidRPr="009C75E3" w:rsidRDefault="00E743ED" w:rsidP="00E85428">
            <w:pPr>
              <w:rPr>
                <w:rFonts w:ascii="Times New Roman" w:hAnsi="Times New Roman"/>
                <w:sz w:val="18"/>
                <w:szCs w:val="18"/>
              </w:rPr>
            </w:pPr>
          </w:p>
        </w:tc>
        <w:tc>
          <w:tcPr>
            <w:tcW w:w="720" w:type="dxa"/>
          </w:tcPr>
          <w:p w14:paraId="1545CF67" w14:textId="77777777" w:rsidR="00E743ED" w:rsidRPr="009C75E3" w:rsidRDefault="00E743ED" w:rsidP="00E85428">
            <w:pPr>
              <w:rPr>
                <w:rFonts w:ascii="Times New Roman" w:hAnsi="Times New Roman"/>
                <w:sz w:val="18"/>
                <w:szCs w:val="18"/>
              </w:rPr>
            </w:pPr>
          </w:p>
        </w:tc>
        <w:tc>
          <w:tcPr>
            <w:tcW w:w="810" w:type="dxa"/>
          </w:tcPr>
          <w:p w14:paraId="32325512" w14:textId="77777777" w:rsidR="00E743ED" w:rsidRPr="009C75E3" w:rsidRDefault="00E743ED" w:rsidP="00E85428">
            <w:pPr>
              <w:rPr>
                <w:rFonts w:ascii="Times New Roman" w:hAnsi="Times New Roman"/>
                <w:sz w:val="18"/>
                <w:szCs w:val="18"/>
              </w:rPr>
            </w:pPr>
          </w:p>
        </w:tc>
      </w:tr>
      <w:tr w:rsidR="008C5BA8" w:rsidRPr="009C75E3" w14:paraId="3E3B1E40" w14:textId="77777777" w:rsidTr="008C5BA8">
        <w:tc>
          <w:tcPr>
            <w:tcW w:w="2610" w:type="dxa"/>
          </w:tcPr>
          <w:p w14:paraId="3A9881E1" w14:textId="77777777" w:rsidR="00E743ED" w:rsidRPr="009C75E3" w:rsidRDefault="00E743ED" w:rsidP="00E85428">
            <w:pPr>
              <w:rPr>
                <w:rFonts w:ascii="Times New Roman" w:hAnsi="Times New Roman"/>
                <w:sz w:val="18"/>
                <w:szCs w:val="18"/>
              </w:rPr>
            </w:pPr>
            <w:proofErr w:type="spellStart"/>
            <w:r w:rsidRPr="009C75E3">
              <w:rPr>
                <w:rFonts w:ascii="Times New Roman" w:hAnsi="Times New Roman"/>
                <w:b/>
                <w:sz w:val="18"/>
                <w:szCs w:val="18"/>
              </w:rPr>
              <w:t>Përfitimi</w:t>
            </w:r>
            <w:proofErr w:type="spellEnd"/>
            <w:r w:rsidRPr="009C75E3">
              <w:rPr>
                <w:rFonts w:ascii="Times New Roman" w:hAnsi="Times New Roman"/>
                <w:b/>
                <w:sz w:val="18"/>
                <w:szCs w:val="18"/>
              </w:rPr>
              <w:t xml:space="preserve"> </w:t>
            </w:r>
            <w:proofErr w:type="spellStart"/>
            <w:r w:rsidRPr="009C75E3">
              <w:rPr>
                <w:rFonts w:ascii="Times New Roman" w:hAnsi="Times New Roman"/>
                <w:b/>
                <w:sz w:val="18"/>
                <w:szCs w:val="18"/>
              </w:rPr>
              <w:t>në</w:t>
            </w:r>
            <w:proofErr w:type="spellEnd"/>
            <w:r w:rsidRPr="009C75E3">
              <w:rPr>
                <w:rFonts w:ascii="Times New Roman" w:hAnsi="Times New Roman"/>
                <w:b/>
                <w:sz w:val="18"/>
                <w:szCs w:val="18"/>
              </w:rPr>
              <w:t xml:space="preserve"> total</w:t>
            </w:r>
          </w:p>
        </w:tc>
        <w:tc>
          <w:tcPr>
            <w:tcW w:w="720" w:type="dxa"/>
          </w:tcPr>
          <w:p w14:paraId="07BB5ED9" w14:textId="77777777" w:rsidR="00E743ED" w:rsidRPr="009C75E3" w:rsidRDefault="00E743ED" w:rsidP="00E85428">
            <w:pPr>
              <w:rPr>
                <w:rFonts w:ascii="Times New Roman" w:hAnsi="Times New Roman"/>
                <w:sz w:val="18"/>
                <w:szCs w:val="18"/>
              </w:rPr>
            </w:pPr>
          </w:p>
        </w:tc>
        <w:tc>
          <w:tcPr>
            <w:tcW w:w="720" w:type="dxa"/>
          </w:tcPr>
          <w:p w14:paraId="3A325099" w14:textId="77777777" w:rsidR="00E743ED" w:rsidRPr="009C75E3" w:rsidRDefault="00E743ED" w:rsidP="00E85428">
            <w:pPr>
              <w:rPr>
                <w:rFonts w:ascii="Times New Roman" w:hAnsi="Times New Roman"/>
                <w:sz w:val="18"/>
                <w:szCs w:val="18"/>
              </w:rPr>
            </w:pPr>
          </w:p>
        </w:tc>
        <w:tc>
          <w:tcPr>
            <w:tcW w:w="720" w:type="dxa"/>
          </w:tcPr>
          <w:p w14:paraId="374AC60A" w14:textId="77777777" w:rsidR="00E743ED" w:rsidRPr="009C75E3" w:rsidRDefault="00E743ED" w:rsidP="00E85428">
            <w:pPr>
              <w:rPr>
                <w:rFonts w:ascii="Times New Roman" w:hAnsi="Times New Roman"/>
                <w:sz w:val="18"/>
                <w:szCs w:val="18"/>
              </w:rPr>
            </w:pPr>
          </w:p>
        </w:tc>
        <w:tc>
          <w:tcPr>
            <w:tcW w:w="639" w:type="dxa"/>
          </w:tcPr>
          <w:p w14:paraId="4A9C39E9" w14:textId="77777777" w:rsidR="00E743ED" w:rsidRPr="009C75E3" w:rsidRDefault="00E743ED" w:rsidP="00E85428">
            <w:pPr>
              <w:rPr>
                <w:rFonts w:ascii="Times New Roman" w:hAnsi="Times New Roman"/>
                <w:sz w:val="18"/>
                <w:szCs w:val="18"/>
              </w:rPr>
            </w:pPr>
          </w:p>
        </w:tc>
        <w:tc>
          <w:tcPr>
            <w:tcW w:w="711" w:type="dxa"/>
          </w:tcPr>
          <w:p w14:paraId="66667609" w14:textId="77777777" w:rsidR="00E743ED" w:rsidRPr="009C75E3" w:rsidRDefault="00E743ED" w:rsidP="00E85428">
            <w:pPr>
              <w:rPr>
                <w:rFonts w:ascii="Times New Roman" w:hAnsi="Times New Roman"/>
                <w:sz w:val="18"/>
                <w:szCs w:val="18"/>
              </w:rPr>
            </w:pPr>
          </w:p>
        </w:tc>
        <w:tc>
          <w:tcPr>
            <w:tcW w:w="720" w:type="dxa"/>
          </w:tcPr>
          <w:p w14:paraId="03CB21AC" w14:textId="77777777" w:rsidR="00E743ED" w:rsidRPr="009C75E3" w:rsidRDefault="00E743ED" w:rsidP="00E85428">
            <w:pPr>
              <w:rPr>
                <w:rFonts w:ascii="Times New Roman" w:hAnsi="Times New Roman"/>
                <w:sz w:val="18"/>
                <w:szCs w:val="18"/>
              </w:rPr>
            </w:pPr>
          </w:p>
        </w:tc>
        <w:tc>
          <w:tcPr>
            <w:tcW w:w="720" w:type="dxa"/>
          </w:tcPr>
          <w:p w14:paraId="22D77444" w14:textId="77777777" w:rsidR="00E743ED" w:rsidRPr="009C75E3" w:rsidRDefault="00E743ED" w:rsidP="00E85428">
            <w:pPr>
              <w:rPr>
                <w:rFonts w:ascii="Times New Roman" w:hAnsi="Times New Roman"/>
                <w:sz w:val="18"/>
                <w:szCs w:val="18"/>
              </w:rPr>
            </w:pPr>
          </w:p>
        </w:tc>
        <w:tc>
          <w:tcPr>
            <w:tcW w:w="720" w:type="dxa"/>
          </w:tcPr>
          <w:p w14:paraId="3E9411B2" w14:textId="77777777" w:rsidR="00E743ED" w:rsidRPr="009C75E3" w:rsidRDefault="00E743ED" w:rsidP="00E85428">
            <w:pPr>
              <w:rPr>
                <w:rFonts w:ascii="Times New Roman" w:hAnsi="Times New Roman"/>
                <w:sz w:val="18"/>
                <w:szCs w:val="18"/>
              </w:rPr>
            </w:pPr>
          </w:p>
        </w:tc>
        <w:tc>
          <w:tcPr>
            <w:tcW w:w="720" w:type="dxa"/>
          </w:tcPr>
          <w:p w14:paraId="5177ADF5" w14:textId="77777777" w:rsidR="00E743ED" w:rsidRPr="009C75E3" w:rsidRDefault="00E743ED" w:rsidP="00E85428">
            <w:pPr>
              <w:rPr>
                <w:rFonts w:ascii="Times New Roman" w:hAnsi="Times New Roman"/>
                <w:sz w:val="18"/>
                <w:szCs w:val="18"/>
              </w:rPr>
            </w:pPr>
          </w:p>
        </w:tc>
        <w:tc>
          <w:tcPr>
            <w:tcW w:w="810" w:type="dxa"/>
          </w:tcPr>
          <w:p w14:paraId="7759771A" w14:textId="77777777" w:rsidR="00E743ED" w:rsidRPr="009C75E3" w:rsidRDefault="00E743ED" w:rsidP="00E85428">
            <w:pPr>
              <w:rPr>
                <w:rFonts w:ascii="Times New Roman" w:hAnsi="Times New Roman"/>
                <w:sz w:val="18"/>
                <w:szCs w:val="18"/>
              </w:rPr>
            </w:pPr>
          </w:p>
        </w:tc>
      </w:tr>
      <w:tr w:rsidR="008C5BA8" w:rsidRPr="009C75E3" w14:paraId="6033A908" w14:textId="77777777" w:rsidTr="008C5BA8">
        <w:tc>
          <w:tcPr>
            <w:tcW w:w="2610" w:type="dxa"/>
          </w:tcPr>
          <w:p w14:paraId="7D045630" w14:textId="77777777" w:rsidR="00E743ED" w:rsidRPr="009C75E3" w:rsidRDefault="00E743ED" w:rsidP="00E85428">
            <w:pPr>
              <w:rPr>
                <w:rFonts w:ascii="Times New Roman" w:hAnsi="Times New Roman"/>
                <w:sz w:val="18"/>
                <w:szCs w:val="18"/>
              </w:rPr>
            </w:pPr>
            <w:proofErr w:type="spellStart"/>
            <w:r w:rsidRPr="00485A07">
              <w:rPr>
                <w:rFonts w:ascii="Times New Roman" w:hAnsi="Times New Roman"/>
                <w:b/>
                <w:sz w:val="18"/>
                <w:szCs w:val="18"/>
              </w:rPr>
              <w:t>Përfitimi</w:t>
            </w:r>
            <w:proofErr w:type="spellEnd"/>
            <w:r w:rsidRPr="00485A07">
              <w:rPr>
                <w:rFonts w:ascii="Times New Roman" w:hAnsi="Times New Roman"/>
                <w:b/>
                <w:sz w:val="18"/>
                <w:szCs w:val="18"/>
              </w:rPr>
              <w:t xml:space="preserve"> </w:t>
            </w:r>
            <w:proofErr w:type="spellStart"/>
            <w:r w:rsidRPr="00485A07">
              <w:rPr>
                <w:rFonts w:ascii="Times New Roman" w:hAnsi="Times New Roman"/>
                <w:b/>
                <w:sz w:val="18"/>
                <w:szCs w:val="18"/>
              </w:rPr>
              <w:t>i</w:t>
            </w:r>
            <w:proofErr w:type="spellEnd"/>
            <w:r w:rsidRPr="00485A07">
              <w:rPr>
                <w:rFonts w:ascii="Times New Roman" w:hAnsi="Times New Roman"/>
                <w:b/>
                <w:sz w:val="18"/>
                <w:szCs w:val="18"/>
              </w:rPr>
              <w:t xml:space="preserve"> </w:t>
            </w:r>
            <w:proofErr w:type="spellStart"/>
            <w:r w:rsidRPr="00485A07">
              <w:rPr>
                <w:rFonts w:ascii="Times New Roman" w:hAnsi="Times New Roman"/>
                <w:b/>
                <w:sz w:val="18"/>
                <w:szCs w:val="18"/>
              </w:rPr>
              <w:t>zbritur</w:t>
            </w:r>
            <w:proofErr w:type="spellEnd"/>
            <w:r w:rsidRPr="00485A07">
              <w:rPr>
                <w:rFonts w:ascii="Times New Roman" w:hAnsi="Times New Roman"/>
                <w:b/>
                <w:sz w:val="18"/>
                <w:szCs w:val="18"/>
              </w:rPr>
              <w:t xml:space="preserve"> </w:t>
            </w:r>
            <w:proofErr w:type="spellStart"/>
            <w:r w:rsidRPr="00485A07">
              <w:rPr>
                <w:rFonts w:ascii="Times New Roman" w:hAnsi="Times New Roman"/>
                <w:b/>
                <w:sz w:val="18"/>
                <w:szCs w:val="18"/>
              </w:rPr>
              <w:t>në</w:t>
            </w:r>
            <w:proofErr w:type="spellEnd"/>
            <w:r w:rsidRPr="00485A07">
              <w:rPr>
                <w:rFonts w:ascii="Times New Roman" w:hAnsi="Times New Roman"/>
                <w:b/>
                <w:sz w:val="18"/>
                <w:szCs w:val="18"/>
              </w:rPr>
              <w:t xml:space="preserve"> total </w:t>
            </w:r>
            <w:r w:rsidRPr="009C75E3">
              <w:rPr>
                <w:rFonts w:ascii="Times New Roman" w:hAnsi="Times New Roman"/>
                <w:sz w:val="18"/>
                <w:szCs w:val="18"/>
              </w:rPr>
              <w:t xml:space="preserve">= </w:t>
            </w:r>
            <w:proofErr w:type="spellStart"/>
            <w:r w:rsidRPr="009C75E3">
              <w:rPr>
                <w:rFonts w:ascii="Times New Roman" w:hAnsi="Times New Roman"/>
                <w:sz w:val="18"/>
                <w:szCs w:val="18"/>
              </w:rPr>
              <w:t>Përfitimi</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total x </w:t>
            </w:r>
            <w:proofErr w:type="spellStart"/>
            <w:r w:rsidRPr="009C75E3">
              <w:rPr>
                <w:rFonts w:ascii="Times New Roman" w:hAnsi="Times New Roman"/>
                <w:sz w:val="18"/>
                <w:szCs w:val="18"/>
              </w:rPr>
              <w:t>faktorin</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zbritës</w:t>
            </w:r>
            <w:proofErr w:type="spellEnd"/>
          </w:p>
        </w:tc>
        <w:tc>
          <w:tcPr>
            <w:tcW w:w="720" w:type="dxa"/>
          </w:tcPr>
          <w:p w14:paraId="2A6B6095" w14:textId="77777777" w:rsidR="00E743ED" w:rsidRPr="009C75E3" w:rsidRDefault="00E743ED" w:rsidP="00E85428">
            <w:pPr>
              <w:rPr>
                <w:rFonts w:ascii="Times New Roman" w:hAnsi="Times New Roman"/>
                <w:sz w:val="18"/>
                <w:szCs w:val="18"/>
              </w:rPr>
            </w:pPr>
          </w:p>
        </w:tc>
        <w:tc>
          <w:tcPr>
            <w:tcW w:w="720" w:type="dxa"/>
          </w:tcPr>
          <w:p w14:paraId="7464F264" w14:textId="77777777" w:rsidR="00E743ED" w:rsidRPr="009C75E3" w:rsidRDefault="00E743ED" w:rsidP="00E85428">
            <w:pPr>
              <w:rPr>
                <w:rFonts w:ascii="Times New Roman" w:hAnsi="Times New Roman"/>
                <w:sz w:val="18"/>
                <w:szCs w:val="18"/>
              </w:rPr>
            </w:pPr>
          </w:p>
        </w:tc>
        <w:tc>
          <w:tcPr>
            <w:tcW w:w="720" w:type="dxa"/>
          </w:tcPr>
          <w:p w14:paraId="5FB3E45B" w14:textId="77777777" w:rsidR="00E743ED" w:rsidRPr="009C75E3" w:rsidRDefault="00E743ED" w:rsidP="00E85428">
            <w:pPr>
              <w:rPr>
                <w:rFonts w:ascii="Times New Roman" w:hAnsi="Times New Roman"/>
                <w:sz w:val="18"/>
                <w:szCs w:val="18"/>
              </w:rPr>
            </w:pPr>
          </w:p>
        </w:tc>
        <w:tc>
          <w:tcPr>
            <w:tcW w:w="639" w:type="dxa"/>
          </w:tcPr>
          <w:p w14:paraId="134C64FB" w14:textId="77777777" w:rsidR="00E743ED" w:rsidRPr="009C75E3" w:rsidRDefault="00E743ED" w:rsidP="00E85428">
            <w:pPr>
              <w:rPr>
                <w:rFonts w:ascii="Times New Roman" w:hAnsi="Times New Roman"/>
                <w:sz w:val="18"/>
                <w:szCs w:val="18"/>
              </w:rPr>
            </w:pPr>
          </w:p>
        </w:tc>
        <w:tc>
          <w:tcPr>
            <w:tcW w:w="711" w:type="dxa"/>
          </w:tcPr>
          <w:p w14:paraId="74CAB690" w14:textId="77777777" w:rsidR="00E743ED" w:rsidRPr="009C75E3" w:rsidRDefault="00E743ED" w:rsidP="00E85428">
            <w:pPr>
              <w:rPr>
                <w:rFonts w:ascii="Times New Roman" w:hAnsi="Times New Roman"/>
                <w:sz w:val="18"/>
                <w:szCs w:val="18"/>
              </w:rPr>
            </w:pPr>
          </w:p>
        </w:tc>
        <w:tc>
          <w:tcPr>
            <w:tcW w:w="720" w:type="dxa"/>
          </w:tcPr>
          <w:p w14:paraId="1FCABA29" w14:textId="77777777" w:rsidR="00E743ED" w:rsidRPr="009C75E3" w:rsidRDefault="00E743ED" w:rsidP="00E85428">
            <w:pPr>
              <w:rPr>
                <w:rFonts w:ascii="Times New Roman" w:hAnsi="Times New Roman"/>
                <w:sz w:val="18"/>
                <w:szCs w:val="18"/>
              </w:rPr>
            </w:pPr>
          </w:p>
        </w:tc>
        <w:tc>
          <w:tcPr>
            <w:tcW w:w="720" w:type="dxa"/>
          </w:tcPr>
          <w:p w14:paraId="3F547682" w14:textId="77777777" w:rsidR="00E743ED" w:rsidRPr="009C75E3" w:rsidRDefault="00E743ED" w:rsidP="00E85428">
            <w:pPr>
              <w:rPr>
                <w:rFonts w:ascii="Times New Roman" w:hAnsi="Times New Roman"/>
                <w:sz w:val="18"/>
                <w:szCs w:val="18"/>
              </w:rPr>
            </w:pPr>
          </w:p>
        </w:tc>
        <w:tc>
          <w:tcPr>
            <w:tcW w:w="720" w:type="dxa"/>
          </w:tcPr>
          <w:p w14:paraId="26533B3C" w14:textId="77777777" w:rsidR="00E743ED" w:rsidRPr="009C75E3" w:rsidRDefault="00E743ED" w:rsidP="00E85428">
            <w:pPr>
              <w:rPr>
                <w:rFonts w:ascii="Times New Roman" w:hAnsi="Times New Roman"/>
                <w:sz w:val="18"/>
                <w:szCs w:val="18"/>
              </w:rPr>
            </w:pPr>
          </w:p>
        </w:tc>
        <w:tc>
          <w:tcPr>
            <w:tcW w:w="720" w:type="dxa"/>
          </w:tcPr>
          <w:p w14:paraId="621436C0" w14:textId="77777777" w:rsidR="00E743ED" w:rsidRPr="009C75E3" w:rsidRDefault="00E743ED" w:rsidP="00E85428">
            <w:pPr>
              <w:rPr>
                <w:rFonts w:ascii="Times New Roman" w:hAnsi="Times New Roman"/>
                <w:sz w:val="18"/>
                <w:szCs w:val="18"/>
              </w:rPr>
            </w:pPr>
          </w:p>
        </w:tc>
        <w:tc>
          <w:tcPr>
            <w:tcW w:w="810" w:type="dxa"/>
          </w:tcPr>
          <w:p w14:paraId="3C85484E" w14:textId="77777777" w:rsidR="00E743ED" w:rsidRPr="009C75E3" w:rsidRDefault="00E743ED" w:rsidP="00E85428">
            <w:pPr>
              <w:rPr>
                <w:rFonts w:ascii="Times New Roman" w:hAnsi="Times New Roman"/>
                <w:sz w:val="18"/>
                <w:szCs w:val="18"/>
              </w:rPr>
            </w:pPr>
          </w:p>
        </w:tc>
      </w:tr>
      <w:tr w:rsidR="00E743ED" w:rsidRPr="009C75E3" w14:paraId="7F1BA5BD" w14:textId="77777777" w:rsidTr="008C5BA8">
        <w:trPr>
          <w:gridAfter w:val="9"/>
          <w:wAfter w:w="6480" w:type="dxa"/>
        </w:trPr>
        <w:tc>
          <w:tcPr>
            <w:tcW w:w="2610" w:type="dxa"/>
          </w:tcPr>
          <w:p w14:paraId="38E889CC" w14:textId="77777777" w:rsidR="00E743ED" w:rsidRPr="009C75E3" w:rsidRDefault="00E743ED" w:rsidP="00E85428">
            <w:pPr>
              <w:rPr>
                <w:rFonts w:ascii="Times New Roman" w:hAnsi="Times New Roman"/>
                <w:b/>
                <w:sz w:val="18"/>
                <w:szCs w:val="18"/>
              </w:rPr>
            </w:pPr>
            <w:proofErr w:type="spellStart"/>
            <w:r w:rsidRPr="009C75E3">
              <w:rPr>
                <w:rFonts w:ascii="Times New Roman" w:hAnsi="Times New Roman"/>
                <w:b/>
                <w:sz w:val="18"/>
                <w:szCs w:val="18"/>
              </w:rPr>
              <w:t>V</w:t>
            </w:r>
            <w:r>
              <w:rPr>
                <w:rFonts w:ascii="Times New Roman" w:hAnsi="Times New Roman"/>
                <w:b/>
                <w:sz w:val="18"/>
                <w:szCs w:val="18"/>
              </w:rPr>
              <w:t>lera</w:t>
            </w:r>
            <w:proofErr w:type="spellEnd"/>
            <w:r>
              <w:rPr>
                <w:rFonts w:ascii="Times New Roman" w:hAnsi="Times New Roman"/>
                <w:b/>
                <w:sz w:val="18"/>
                <w:szCs w:val="18"/>
              </w:rPr>
              <w:t xml:space="preserve"> </w:t>
            </w:r>
            <w:proofErr w:type="spellStart"/>
            <w:r>
              <w:rPr>
                <w:rFonts w:ascii="Times New Roman" w:hAnsi="Times New Roman"/>
                <w:b/>
                <w:sz w:val="18"/>
                <w:szCs w:val="18"/>
              </w:rPr>
              <w:t>aktuale</w:t>
            </w:r>
            <w:proofErr w:type="spellEnd"/>
            <w:r>
              <w:rPr>
                <w:rFonts w:ascii="Times New Roman" w:hAnsi="Times New Roman"/>
                <w:b/>
                <w:sz w:val="18"/>
                <w:szCs w:val="18"/>
              </w:rPr>
              <w:t xml:space="preserve"> e </w:t>
            </w:r>
            <w:proofErr w:type="spellStart"/>
            <w:r>
              <w:rPr>
                <w:rFonts w:ascii="Times New Roman" w:hAnsi="Times New Roman"/>
                <w:b/>
                <w:sz w:val="18"/>
                <w:szCs w:val="18"/>
              </w:rPr>
              <w:t>kostos</w:t>
            </w:r>
            <w:proofErr w:type="spellEnd"/>
            <w:r>
              <w:rPr>
                <w:rFonts w:ascii="Times New Roman" w:hAnsi="Times New Roman"/>
                <w:b/>
                <w:sz w:val="18"/>
                <w:szCs w:val="18"/>
              </w:rPr>
              <w:t xml:space="preserve"> </w:t>
            </w:r>
            <w:proofErr w:type="spellStart"/>
            <w:r w:rsidRPr="009C75E3">
              <w:rPr>
                <w:rFonts w:ascii="Times New Roman" w:hAnsi="Times New Roman"/>
                <w:b/>
                <w:sz w:val="18"/>
                <w:szCs w:val="18"/>
              </w:rPr>
              <w:t>në</w:t>
            </w:r>
            <w:proofErr w:type="spellEnd"/>
            <w:r w:rsidRPr="009C75E3">
              <w:rPr>
                <w:rFonts w:ascii="Times New Roman" w:hAnsi="Times New Roman"/>
                <w:b/>
                <w:sz w:val="18"/>
                <w:szCs w:val="18"/>
              </w:rPr>
              <w:t xml:space="preserve"> total </w:t>
            </w:r>
          </w:p>
        </w:tc>
        <w:tc>
          <w:tcPr>
            <w:tcW w:w="720" w:type="dxa"/>
          </w:tcPr>
          <w:p w14:paraId="4BFB348B" w14:textId="3E65C12D" w:rsidR="00E743ED" w:rsidRPr="009C75E3" w:rsidRDefault="009F3672" w:rsidP="00E85428">
            <w:pPr>
              <w:rPr>
                <w:rFonts w:ascii="Times New Roman" w:hAnsi="Times New Roman"/>
                <w:b/>
                <w:sz w:val="18"/>
                <w:szCs w:val="18"/>
              </w:rPr>
            </w:pPr>
            <w:r w:rsidRPr="00F37B20">
              <w:rPr>
                <w:rFonts w:ascii="Times New Roman" w:hAnsi="Times New Roman"/>
                <w:sz w:val="18"/>
                <w:szCs w:val="18"/>
              </w:rPr>
              <w:t>22.380</w:t>
            </w:r>
          </w:p>
        </w:tc>
      </w:tr>
      <w:tr w:rsidR="00E743ED" w:rsidRPr="009C75E3" w14:paraId="57244BAA" w14:textId="77777777" w:rsidTr="008C5BA8">
        <w:trPr>
          <w:gridAfter w:val="9"/>
          <w:wAfter w:w="6480" w:type="dxa"/>
        </w:trPr>
        <w:tc>
          <w:tcPr>
            <w:tcW w:w="2610" w:type="dxa"/>
          </w:tcPr>
          <w:p w14:paraId="62B23D6B" w14:textId="77777777" w:rsidR="00E743ED" w:rsidRPr="009C75E3" w:rsidRDefault="00E743ED" w:rsidP="00E85428">
            <w:pPr>
              <w:rPr>
                <w:rFonts w:ascii="Times New Roman" w:hAnsi="Times New Roman"/>
                <w:b/>
                <w:sz w:val="18"/>
                <w:szCs w:val="18"/>
              </w:rPr>
            </w:pPr>
            <w:proofErr w:type="spellStart"/>
            <w:r>
              <w:rPr>
                <w:rFonts w:ascii="Times New Roman" w:hAnsi="Times New Roman"/>
                <w:b/>
                <w:sz w:val="18"/>
                <w:szCs w:val="18"/>
              </w:rPr>
              <w:t>Vlera</w:t>
            </w:r>
            <w:proofErr w:type="spellEnd"/>
            <w:r>
              <w:rPr>
                <w:rFonts w:ascii="Times New Roman" w:hAnsi="Times New Roman"/>
                <w:b/>
                <w:sz w:val="18"/>
                <w:szCs w:val="18"/>
              </w:rPr>
              <w:t xml:space="preserve"> </w:t>
            </w:r>
            <w:proofErr w:type="spellStart"/>
            <w:r>
              <w:rPr>
                <w:rFonts w:ascii="Times New Roman" w:hAnsi="Times New Roman"/>
                <w:b/>
                <w:sz w:val="18"/>
                <w:szCs w:val="18"/>
              </w:rPr>
              <w:t>aktuale</w:t>
            </w:r>
            <w:proofErr w:type="spellEnd"/>
            <w:r>
              <w:rPr>
                <w:rFonts w:ascii="Times New Roman" w:hAnsi="Times New Roman"/>
                <w:b/>
                <w:sz w:val="18"/>
                <w:szCs w:val="18"/>
              </w:rPr>
              <w:t xml:space="preserve"> e </w:t>
            </w:r>
            <w:proofErr w:type="spellStart"/>
            <w:r>
              <w:rPr>
                <w:rFonts w:ascii="Times New Roman" w:hAnsi="Times New Roman"/>
                <w:b/>
                <w:sz w:val="18"/>
                <w:szCs w:val="18"/>
              </w:rPr>
              <w:t>përfitimit</w:t>
            </w:r>
            <w:proofErr w:type="spellEnd"/>
            <w:r w:rsidRPr="009C75E3">
              <w:rPr>
                <w:rFonts w:ascii="Times New Roman" w:hAnsi="Times New Roman"/>
                <w:b/>
                <w:sz w:val="18"/>
                <w:szCs w:val="18"/>
              </w:rPr>
              <w:t xml:space="preserve"> </w:t>
            </w:r>
            <w:proofErr w:type="spellStart"/>
            <w:r w:rsidRPr="009C75E3">
              <w:rPr>
                <w:rFonts w:ascii="Times New Roman" w:hAnsi="Times New Roman"/>
                <w:b/>
                <w:sz w:val="18"/>
                <w:szCs w:val="18"/>
              </w:rPr>
              <w:t>në</w:t>
            </w:r>
            <w:proofErr w:type="spellEnd"/>
            <w:r w:rsidRPr="009C75E3">
              <w:rPr>
                <w:rFonts w:ascii="Times New Roman" w:hAnsi="Times New Roman"/>
                <w:b/>
                <w:sz w:val="18"/>
                <w:szCs w:val="18"/>
              </w:rPr>
              <w:t xml:space="preserve"> total</w:t>
            </w:r>
          </w:p>
        </w:tc>
        <w:tc>
          <w:tcPr>
            <w:tcW w:w="720" w:type="dxa"/>
          </w:tcPr>
          <w:p w14:paraId="6AEB1227" w14:textId="5EBEE863" w:rsidR="00E743ED" w:rsidRPr="009C75E3" w:rsidRDefault="009F3672" w:rsidP="00E85428">
            <w:pPr>
              <w:rPr>
                <w:rFonts w:ascii="Times New Roman" w:hAnsi="Times New Roman"/>
                <w:sz w:val="18"/>
                <w:szCs w:val="18"/>
              </w:rPr>
            </w:pPr>
            <w:r w:rsidRPr="009F3672">
              <w:rPr>
                <w:rFonts w:ascii="Times New Roman" w:hAnsi="Times New Roman"/>
                <w:sz w:val="18"/>
                <w:szCs w:val="18"/>
              </w:rPr>
              <w:t>50.000</w:t>
            </w:r>
          </w:p>
        </w:tc>
      </w:tr>
      <w:tr w:rsidR="00E743ED" w:rsidRPr="009C75E3" w14:paraId="17B77205" w14:textId="77777777" w:rsidTr="008C5BA8">
        <w:trPr>
          <w:gridAfter w:val="9"/>
          <w:wAfter w:w="6480" w:type="dxa"/>
        </w:trPr>
        <w:tc>
          <w:tcPr>
            <w:tcW w:w="2610" w:type="dxa"/>
          </w:tcPr>
          <w:p w14:paraId="2677AF5F" w14:textId="77777777" w:rsidR="00E743ED" w:rsidRPr="009C75E3" w:rsidRDefault="00E743ED" w:rsidP="008A29A3">
            <w:pPr>
              <w:rPr>
                <w:rFonts w:ascii="Times New Roman" w:hAnsi="Times New Roman"/>
                <w:b/>
                <w:sz w:val="18"/>
                <w:szCs w:val="18"/>
              </w:rPr>
            </w:pPr>
            <w:proofErr w:type="spellStart"/>
            <w:r w:rsidRPr="00485A07">
              <w:rPr>
                <w:rFonts w:ascii="Times New Roman" w:hAnsi="Times New Roman"/>
                <w:b/>
                <w:sz w:val="18"/>
                <w:szCs w:val="18"/>
              </w:rPr>
              <w:t>Vlera</w:t>
            </w:r>
            <w:proofErr w:type="spellEnd"/>
            <w:r w:rsidRPr="00485A07">
              <w:rPr>
                <w:rFonts w:ascii="Times New Roman" w:hAnsi="Times New Roman"/>
                <w:b/>
                <w:sz w:val="18"/>
                <w:szCs w:val="18"/>
              </w:rPr>
              <w:t xml:space="preserve"> </w:t>
            </w:r>
            <w:proofErr w:type="spellStart"/>
            <w:r w:rsidR="008A29A3" w:rsidRPr="00485A07">
              <w:rPr>
                <w:rFonts w:ascii="Times New Roman" w:hAnsi="Times New Roman"/>
                <w:b/>
                <w:sz w:val="18"/>
                <w:szCs w:val="18"/>
              </w:rPr>
              <w:t>aktuale</w:t>
            </w:r>
            <w:proofErr w:type="spellEnd"/>
            <w:r w:rsidR="008A29A3" w:rsidRPr="00485A07">
              <w:rPr>
                <w:rFonts w:ascii="Times New Roman" w:hAnsi="Times New Roman"/>
                <w:b/>
                <w:sz w:val="18"/>
                <w:szCs w:val="18"/>
              </w:rPr>
              <w:t xml:space="preserve"> </w:t>
            </w:r>
            <w:proofErr w:type="spellStart"/>
            <w:r w:rsidRPr="00485A07">
              <w:rPr>
                <w:rFonts w:ascii="Times New Roman" w:hAnsi="Times New Roman"/>
                <w:b/>
                <w:sz w:val="18"/>
                <w:szCs w:val="18"/>
              </w:rPr>
              <w:t>neto</w:t>
            </w:r>
            <w:proofErr w:type="spellEnd"/>
            <w:r w:rsidRPr="00485A07">
              <w:rPr>
                <w:rFonts w:ascii="Times New Roman" w:hAnsi="Times New Roman"/>
                <w:b/>
                <w:sz w:val="18"/>
                <w:szCs w:val="18"/>
              </w:rPr>
              <w:t xml:space="preserve"> (</w:t>
            </w:r>
            <w:r w:rsidR="008A29A3" w:rsidRPr="00485A07">
              <w:rPr>
                <w:rFonts w:ascii="Times New Roman" w:hAnsi="Times New Roman"/>
                <w:b/>
                <w:sz w:val="18"/>
                <w:szCs w:val="18"/>
              </w:rPr>
              <w:t>V</w:t>
            </w:r>
            <w:r w:rsidRPr="00485A07">
              <w:rPr>
                <w:rFonts w:ascii="Times New Roman" w:hAnsi="Times New Roman"/>
                <w:b/>
                <w:sz w:val="18"/>
                <w:szCs w:val="18"/>
              </w:rPr>
              <w:t>A</w:t>
            </w:r>
            <w:r w:rsidR="008A29A3" w:rsidRPr="00485A07">
              <w:rPr>
                <w:rFonts w:ascii="Times New Roman" w:hAnsi="Times New Roman"/>
                <w:b/>
                <w:sz w:val="18"/>
                <w:szCs w:val="18"/>
              </w:rPr>
              <w:t>N</w:t>
            </w:r>
            <w:r w:rsidRPr="0026651B">
              <w:rPr>
                <w:rFonts w:ascii="Times New Roman" w:hAnsi="Times New Roman"/>
                <w:b/>
                <w:sz w:val="18"/>
                <w:szCs w:val="18"/>
              </w:rPr>
              <w:t>) =</w:t>
            </w:r>
            <w:r w:rsidRPr="0026651B">
              <w:rPr>
                <w:rFonts w:ascii="Times New Roman" w:hAnsi="Times New Roman"/>
                <w:sz w:val="18"/>
                <w:szCs w:val="18"/>
              </w:rPr>
              <w:t xml:space="preserve"> </w:t>
            </w:r>
            <w:proofErr w:type="spellStart"/>
            <w:r>
              <w:rPr>
                <w:rFonts w:ascii="Times New Roman" w:hAnsi="Times New Roman"/>
                <w:sz w:val="18"/>
                <w:szCs w:val="18"/>
              </w:rPr>
              <w:t>Vlera</w:t>
            </w:r>
            <w:proofErr w:type="spellEnd"/>
            <w:r>
              <w:rPr>
                <w:rFonts w:ascii="Times New Roman" w:hAnsi="Times New Roman"/>
                <w:sz w:val="18"/>
                <w:szCs w:val="18"/>
              </w:rPr>
              <w:t xml:space="preserve"> </w:t>
            </w:r>
            <w:proofErr w:type="spellStart"/>
            <w:r>
              <w:rPr>
                <w:rFonts w:ascii="Times New Roman" w:hAnsi="Times New Roman"/>
                <w:sz w:val="18"/>
                <w:szCs w:val="18"/>
              </w:rPr>
              <w:t>aktuale</w:t>
            </w:r>
            <w:proofErr w:type="spellEnd"/>
            <w:r>
              <w:rPr>
                <w:rFonts w:ascii="Times New Roman" w:hAnsi="Times New Roman"/>
                <w:sz w:val="18"/>
                <w:szCs w:val="18"/>
              </w:rPr>
              <w:t xml:space="preserve"> e </w:t>
            </w:r>
            <w:proofErr w:type="spellStart"/>
            <w:r>
              <w:rPr>
                <w:rFonts w:ascii="Times New Roman" w:hAnsi="Times New Roman"/>
                <w:sz w:val="18"/>
                <w:szCs w:val="18"/>
              </w:rPr>
              <w:t>përfitimit</w:t>
            </w:r>
            <w:proofErr w:type="spellEnd"/>
            <w:r w:rsidRPr="009C75E3">
              <w:rPr>
                <w:rFonts w:ascii="Times New Roman" w:hAnsi="Times New Roman"/>
                <w:sz w:val="18"/>
                <w:szCs w:val="18"/>
              </w:rPr>
              <w:t xml:space="preserve">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total – </w:t>
            </w:r>
            <w:proofErr w:type="spellStart"/>
            <w:r>
              <w:rPr>
                <w:rFonts w:ascii="Times New Roman" w:hAnsi="Times New Roman"/>
                <w:sz w:val="18"/>
                <w:szCs w:val="18"/>
              </w:rPr>
              <w:t>Vlera</w:t>
            </w:r>
            <w:proofErr w:type="spellEnd"/>
            <w:r>
              <w:rPr>
                <w:rFonts w:ascii="Times New Roman" w:hAnsi="Times New Roman"/>
                <w:sz w:val="18"/>
                <w:szCs w:val="18"/>
              </w:rPr>
              <w:t xml:space="preserve"> </w:t>
            </w:r>
            <w:proofErr w:type="spellStart"/>
            <w:r>
              <w:rPr>
                <w:rFonts w:ascii="Times New Roman" w:hAnsi="Times New Roman"/>
                <w:sz w:val="18"/>
                <w:szCs w:val="18"/>
              </w:rPr>
              <w:t>aktuale</w:t>
            </w:r>
            <w:proofErr w:type="spellEnd"/>
            <w:r>
              <w:rPr>
                <w:rFonts w:ascii="Times New Roman" w:hAnsi="Times New Roman"/>
                <w:sz w:val="18"/>
                <w:szCs w:val="18"/>
              </w:rPr>
              <w:t xml:space="preserve"> e </w:t>
            </w:r>
            <w:proofErr w:type="spellStart"/>
            <w:r>
              <w:rPr>
                <w:rFonts w:ascii="Times New Roman" w:hAnsi="Times New Roman"/>
                <w:sz w:val="18"/>
                <w:szCs w:val="18"/>
              </w:rPr>
              <w:t>kostos</w:t>
            </w:r>
            <w:proofErr w:type="spellEnd"/>
            <w:r>
              <w:rPr>
                <w:rFonts w:ascii="Times New Roman" w:hAnsi="Times New Roman"/>
                <w:sz w:val="18"/>
                <w:szCs w:val="18"/>
              </w:rPr>
              <w:t xml:space="preserve"> </w:t>
            </w:r>
            <w:proofErr w:type="spellStart"/>
            <w:r w:rsidRPr="009C75E3">
              <w:rPr>
                <w:rFonts w:ascii="Times New Roman" w:hAnsi="Times New Roman"/>
                <w:sz w:val="18"/>
                <w:szCs w:val="18"/>
              </w:rPr>
              <w:t>në</w:t>
            </w:r>
            <w:proofErr w:type="spellEnd"/>
            <w:r w:rsidRPr="009C75E3">
              <w:rPr>
                <w:rFonts w:ascii="Times New Roman" w:hAnsi="Times New Roman"/>
                <w:sz w:val="18"/>
                <w:szCs w:val="18"/>
              </w:rPr>
              <w:t xml:space="preserve"> total</w:t>
            </w:r>
          </w:p>
        </w:tc>
        <w:tc>
          <w:tcPr>
            <w:tcW w:w="720" w:type="dxa"/>
          </w:tcPr>
          <w:p w14:paraId="7D401385" w14:textId="77777777" w:rsidR="009F3672" w:rsidRDefault="009F3672" w:rsidP="00E85428">
            <w:pPr>
              <w:rPr>
                <w:rFonts w:ascii="Times New Roman" w:hAnsi="Times New Roman"/>
                <w:sz w:val="18"/>
                <w:szCs w:val="18"/>
              </w:rPr>
            </w:pPr>
          </w:p>
          <w:p w14:paraId="588F9797" w14:textId="2EBF5581" w:rsidR="00E743ED" w:rsidRPr="009C75E3" w:rsidRDefault="009F3672" w:rsidP="00E85428">
            <w:pPr>
              <w:rPr>
                <w:rFonts w:ascii="Times New Roman" w:hAnsi="Times New Roman"/>
                <w:sz w:val="18"/>
                <w:szCs w:val="18"/>
              </w:rPr>
            </w:pPr>
            <w:r w:rsidRPr="009F3672">
              <w:rPr>
                <w:rFonts w:ascii="Times New Roman" w:hAnsi="Times New Roman"/>
                <w:sz w:val="18"/>
                <w:szCs w:val="18"/>
              </w:rPr>
              <w:t>27.620</w:t>
            </w:r>
          </w:p>
        </w:tc>
      </w:tr>
    </w:tbl>
    <w:p w14:paraId="739DEE73" w14:textId="77777777" w:rsidR="002C7EE3" w:rsidRPr="009C75E3" w:rsidRDefault="002C7EE3" w:rsidP="00A864C7">
      <w:pPr>
        <w:rPr>
          <w:rFonts w:ascii="Times New Roman" w:hAnsi="Times New Roman"/>
          <w:b/>
          <w:sz w:val="24"/>
          <w:szCs w:val="24"/>
          <w:lang w:val="sq-AL"/>
        </w:rPr>
      </w:pPr>
    </w:p>
    <w:p w14:paraId="601964CC" w14:textId="77777777" w:rsidR="00BC0A43" w:rsidRPr="009C75E3" w:rsidRDefault="00D55BD1" w:rsidP="00BC0A43">
      <w:pPr>
        <w:rPr>
          <w:rStyle w:val="Strong"/>
          <w:rFonts w:ascii="Times New Roman" w:hAnsi="Times New Roman"/>
          <w:szCs w:val="22"/>
          <w:lang w:val="sq-AL"/>
        </w:rPr>
      </w:pPr>
      <w:r>
        <w:rPr>
          <w:rFonts w:ascii="Times New Roman" w:hAnsi="Times New Roman"/>
          <w:b/>
          <w:szCs w:val="22"/>
          <w:lang w:val="sq-AL"/>
        </w:rPr>
        <w:t>Raporti i v</w:t>
      </w:r>
      <w:r w:rsidR="001009D3" w:rsidRPr="009C75E3">
        <w:rPr>
          <w:rFonts w:ascii="Times New Roman" w:hAnsi="Times New Roman"/>
          <w:b/>
          <w:szCs w:val="22"/>
          <w:lang w:val="sq-AL"/>
        </w:rPr>
        <w:t xml:space="preserve">lerësimit </w:t>
      </w:r>
      <w:r w:rsidR="00EE6AAB" w:rsidRPr="009C75E3">
        <w:rPr>
          <w:rFonts w:ascii="Times New Roman" w:hAnsi="Times New Roman"/>
          <w:b/>
          <w:szCs w:val="22"/>
          <w:lang w:val="sq-AL"/>
        </w:rPr>
        <w:t xml:space="preserve">të </w:t>
      </w:r>
      <w:r w:rsidR="00EE6AAB">
        <w:rPr>
          <w:rFonts w:ascii="Times New Roman" w:hAnsi="Times New Roman"/>
          <w:b/>
          <w:szCs w:val="22"/>
          <w:lang w:val="sq-AL"/>
        </w:rPr>
        <w:t>n</w:t>
      </w:r>
      <w:r w:rsidR="00EE6AAB" w:rsidRPr="009C75E3">
        <w:rPr>
          <w:rFonts w:ascii="Times New Roman" w:hAnsi="Times New Roman"/>
          <w:b/>
          <w:szCs w:val="22"/>
          <w:lang w:val="sq-AL"/>
        </w:rPr>
        <w:t xml:space="preserve">dikimit </w:t>
      </w:r>
      <w:r w:rsidR="001009D3" w:rsidRPr="009C75E3">
        <w:rPr>
          <w:rFonts w:ascii="Times New Roman" w:hAnsi="Times New Roman"/>
          <w:b/>
          <w:szCs w:val="22"/>
          <w:lang w:val="sq-AL"/>
        </w:rPr>
        <w:t xml:space="preserve">- </w:t>
      </w:r>
      <w:r w:rsidR="002A211E">
        <w:rPr>
          <w:rFonts w:ascii="Times New Roman" w:hAnsi="Times New Roman"/>
          <w:b/>
          <w:szCs w:val="22"/>
          <w:lang w:val="sq-AL"/>
        </w:rPr>
        <w:t>Shtojca</w:t>
      </w:r>
      <w:r w:rsidR="00BC0A4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/b</w:t>
      </w:r>
      <w:r w:rsidR="001009D3" w:rsidRPr="009C75E3">
        <w:rPr>
          <w:rFonts w:ascii="Times New Roman" w:hAnsi="Times New Roman"/>
          <w:b/>
          <w:szCs w:val="22"/>
          <w:lang w:val="sq-AL"/>
        </w:rPr>
        <w:t xml:space="preserve"> </w:t>
      </w:r>
    </w:p>
    <w:p w14:paraId="3B463752" w14:textId="77777777" w:rsidR="00BC0A43" w:rsidRPr="009C75E3" w:rsidRDefault="00BC0A43" w:rsidP="00A864C7">
      <w:pPr>
        <w:rPr>
          <w:rStyle w:val="Strong"/>
          <w:rFonts w:ascii="Times New Roman" w:hAnsi="Times New Roman"/>
          <w:b w:val="0"/>
          <w:bCs w:val="0"/>
          <w:i/>
          <w:szCs w:val="22"/>
          <w:lang w:val="sq-AL"/>
        </w:rPr>
      </w:pPr>
      <w:r w:rsidRPr="009C75E3">
        <w:rPr>
          <w:rStyle w:val="Strong"/>
          <w:rFonts w:ascii="Times New Roman" w:hAnsi="Times New Roman"/>
          <w:b w:val="0"/>
          <w:i/>
          <w:szCs w:val="22"/>
          <w:lang w:val="sq-AL"/>
        </w:rPr>
        <w:t>Tab</w:t>
      </w:r>
      <w:r w:rsidR="001009D3" w:rsidRPr="009C75E3">
        <w:rPr>
          <w:rStyle w:val="Strong"/>
          <w:rFonts w:ascii="Times New Roman" w:hAnsi="Times New Roman"/>
          <w:b w:val="0"/>
          <w:i/>
          <w:szCs w:val="22"/>
          <w:lang w:val="sq-AL"/>
        </w:rPr>
        <w:t>e</w:t>
      </w:r>
      <w:r w:rsidRPr="009C75E3">
        <w:rPr>
          <w:rStyle w:val="Strong"/>
          <w:rFonts w:ascii="Times New Roman" w:hAnsi="Times New Roman"/>
          <w:b w:val="0"/>
          <w:i/>
          <w:szCs w:val="22"/>
          <w:lang w:val="sq-AL"/>
        </w:rPr>
        <w:t>l</w:t>
      </w:r>
      <w:r w:rsidR="001009D3" w:rsidRPr="009C75E3">
        <w:rPr>
          <w:rStyle w:val="Strong"/>
          <w:rFonts w:ascii="Times New Roman" w:hAnsi="Times New Roman"/>
          <w:b w:val="0"/>
          <w:i/>
          <w:szCs w:val="22"/>
          <w:lang w:val="sq-AL"/>
        </w:rPr>
        <w:t>ë</w:t>
      </w:r>
      <w:r w:rsidRPr="009C75E3">
        <w:rPr>
          <w:rStyle w:val="Strong"/>
          <w:rFonts w:ascii="Times New Roman" w:hAnsi="Times New Roman"/>
          <w:b w:val="0"/>
          <w:i/>
          <w:szCs w:val="22"/>
          <w:lang w:val="sq-AL"/>
        </w:rPr>
        <w:t xml:space="preserve">: </w:t>
      </w:r>
      <w:r w:rsidR="001009D3" w:rsidRPr="009C75E3">
        <w:rPr>
          <w:rStyle w:val="Strong"/>
          <w:rFonts w:ascii="Times New Roman" w:hAnsi="Times New Roman"/>
          <w:b w:val="0"/>
          <w:i/>
          <w:szCs w:val="22"/>
          <w:lang w:val="sq-AL"/>
        </w:rPr>
        <w:t xml:space="preserve">Vlera </w:t>
      </w:r>
      <w:r w:rsidR="00E743ED" w:rsidRPr="009C75E3">
        <w:rPr>
          <w:rStyle w:val="Strong"/>
          <w:rFonts w:ascii="Times New Roman" w:hAnsi="Times New Roman"/>
          <w:b w:val="0"/>
          <w:i/>
          <w:szCs w:val="22"/>
          <w:lang w:val="sq-AL"/>
        </w:rPr>
        <w:t xml:space="preserve">aktuale </w:t>
      </w:r>
      <w:r w:rsidR="001009D3" w:rsidRPr="009C75E3">
        <w:rPr>
          <w:rStyle w:val="Strong"/>
          <w:rFonts w:ascii="Times New Roman" w:hAnsi="Times New Roman"/>
          <w:b w:val="0"/>
          <w:i/>
          <w:szCs w:val="22"/>
          <w:lang w:val="sq-AL"/>
        </w:rPr>
        <w:t xml:space="preserve">neto në total e çdo </w:t>
      </w:r>
      <w:r w:rsidRPr="009C75E3">
        <w:rPr>
          <w:rStyle w:val="Strong"/>
          <w:rFonts w:ascii="Times New Roman" w:hAnsi="Times New Roman"/>
          <w:b w:val="0"/>
          <w:i/>
          <w:szCs w:val="22"/>
          <w:lang w:val="sq-AL"/>
        </w:rPr>
        <w:t>op</w:t>
      </w:r>
      <w:r w:rsidR="001009D3" w:rsidRPr="009C75E3">
        <w:rPr>
          <w:rStyle w:val="Strong"/>
          <w:rFonts w:ascii="Times New Roman" w:hAnsi="Times New Roman"/>
          <w:b w:val="0"/>
          <w:i/>
          <w:szCs w:val="22"/>
          <w:lang w:val="sq-AL"/>
        </w:rPr>
        <w:t>s</w:t>
      </w:r>
      <w:r w:rsidRPr="009C75E3">
        <w:rPr>
          <w:rStyle w:val="Strong"/>
          <w:rFonts w:ascii="Times New Roman" w:hAnsi="Times New Roman"/>
          <w:b w:val="0"/>
          <w:i/>
          <w:szCs w:val="22"/>
          <w:lang w:val="sq-AL"/>
        </w:rPr>
        <w:t>ion</w:t>
      </w:r>
      <w:r w:rsidR="001009D3" w:rsidRPr="009C75E3">
        <w:rPr>
          <w:rStyle w:val="Strong"/>
          <w:rFonts w:ascii="Times New Roman" w:hAnsi="Times New Roman"/>
          <w:b w:val="0"/>
          <w:i/>
          <w:szCs w:val="22"/>
          <w:lang w:val="sq-AL"/>
        </w:rPr>
        <w:t>i</w:t>
      </w:r>
      <w:r w:rsidRPr="009C75E3">
        <w:rPr>
          <w:rStyle w:val="Strong"/>
          <w:rFonts w:ascii="Times New Roman" w:hAnsi="Times New Roman"/>
          <w:b w:val="0"/>
          <w:i/>
          <w:szCs w:val="22"/>
          <w:lang w:val="sq-AL"/>
        </w:rPr>
        <w:t xml:space="preserve">   </w:t>
      </w:r>
    </w:p>
    <w:p w14:paraId="0FC51138" w14:textId="77777777" w:rsidR="00BC0A43" w:rsidRPr="009C75E3" w:rsidRDefault="00BC0A43" w:rsidP="00BC0A43">
      <w:pPr>
        <w:autoSpaceDE w:val="0"/>
        <w:autoSpaceDN w:val="0"/>
        <w:adjustRightInd w:val="0"/>
        <w:jc w:val="both"/>
        <w:rPr>
          <w:rFonts w:ascii="Times New Roman" w:hAnsi="Times New Roman"/>
          <w:color w:val="000000"/>
          <w:sz w:val="24"/>
          <w:szCs w:val="24"/>
          <w:lang w:val="sq-AL"/>
        </w:rPr>
      </w:pPr>
    </w:p>
    <w:tbl>
      <w:tblPr>
        <w:tblStyle w:val="TableGrid"/>
        <w:tblW w:w="9810" w:type="dxa"/>
        <w:tblInd w:w="-275" w:type="dxa"/>
        <w:tblLook w:val="04A0" w:firstRow="1" w:lastRow="0" w:firstColumn="1" w:lastColumn="0" w:noHBand="0" w:noVBand="1"/>
      </w:tblPr>
      <w:tblGrid>
        <w:gridCol w:w="1698"/>
        <w:gridCol w:w="2258"/>
        <w:gridCol w:w="2410"/>
        <w:gridCol w:w="3444"/>
      </w:tblGrid>
      <w:tr w:rsidR="00BC0A43" w:rsidRPr="009C75E3" w14:paraId="69BE8016" w14:textId="77777777" w:rsidTr="00BA7470">
        <w:tc>
          <w:tcPr>
            <w:tcW w:w="1698" w:type="dxa"/>
            <w:vMerge w:val="restart"/>
          </w:tcPr>
          <w:p w14:paraId="16324F50" w14:textId="77777777" w:rsidR="00BC0A43" w:rsidRPr="009C75E3" w:rsidRDefault="00BC0A43" w:rsidP="001009D3">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Op</w:t>
            </w:r>
            <w:r w:rsidR="001009D3" w:rsidRPr="009C75E3">
              <w:rPr>
                <w:rFonts w:ascii="Times New Roman" w:hAnsi="Times New Roman"/>
                <w:b/>
                <w:sz w:val="20"/>
                <w:lang w:val="sq-AL"/>
              </w:rPr>
              <w:t>s</w:t>
            </w:r>
            <w:r w:rsidRPr="009C75E3">
              <w:rPr>
                <w:rFonts w:ascii="Times New Roman" w:hAnsi="Times New Roman"/>
                <w:b/>
                <w:sz w:val="20"/>
                <w:lang w:val="sq-AL"/>
              </w:rPr>
              <w:t>ion</w:t>
            </w:r>
            <w:r w:rsidR="001009D3" w:rsidRPr="009C75E3">
              <w:rPr>
                <w:rFonts w:ascii="Times New Roman" w:hAnsi="Times New Roman"/>
                <w:b/>
                <w:sz w:val="20"/>
                <w:lang w:val="sq-AL"/>
              </w:rPr>
              <w:t>i</w:t>
            </w:r>
          </w:p>
        </w:tc>
        <w:tc>
          <w:tcPr>
            <w:tcW w:w="4668" w:type="dxa"/>
            <w:gridSpan w:val="2"/>
          </w:tcPr>
          <w:p w14:paraId="23196BDB"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aktuale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c>
          <w:tcPr>
            <w:tcW w:w="3444" w:type="dxa"/>
            <w:vMerge w:val="restart"/>
          </w:tcPr>
          <w:p w14:paraId="214B8874"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w:t>
            </w:r>
            <w:r w:rsidR="00E743ED" w:rsidRPr="009C75E3">
              <w:rPr>
                <w:rFonts w:ascii="Times New Roman" w:hAnsi="Times New Roman"/>
                <w:b/>
                <w:sz w:val="20"/>
                <w:lang w:val="sq-AL"/>
              </w:rPr>
              <w:t xml:space="preserve">aktuale </w:t>
            </w:r>
            <w:r w:rsidRPr="009C75E3">
              <w:rPr>
                <w:rFonts w:ascii="Times New Roman" w:hAnsi="Times New Roman"/>
                <w:b/>
                <w:sz w:val="20"/>
                <w:lang w:val="sq-AL"/>
              </w:rPr>
              <w:t xml:space="preserve">neto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r>
      <w:tr w:rsidR="00BC0A43" w:rsidRPr="009C75E3" w14:paraId="7B88E830" w14:textId="77777777" w:rsidTr="00BA7470">
        <w:tc>
          <w:tcPr>
            <w:tcW w:w="1698" w:type="dxa"/>
            <w:vMerge/>
          </w:tcPr>
          <w:p w14:paraId="4C44C3CD" w14:textId="77777777" w:rsidR="00BC0A43" w:rsidRPr="009C75E3" w:rsidRDefault="00BC0A43" w:rsidP="00BC0A43">
            <w:pPr>
              <w:autoSpaceDE w:val="0"/>
              <w:autoSpaceDN w:val="0"/>
              <w:adjustRightInd w:val="0"/>
              <w:jc w:val="both"/>
              <w:rPr>
                <w:rFonts w:ascii="Times New Roman" w:hAnsi="Times New Roman"/>
                <w:sz w:val="20"/>
                <w:lang w:val="sq-AL"/>
              </w:rPr>
            </w:pPr>
          </w:p>
        </w:tc>
        <w:tc>
          <w:tcPr>
            <w:tcW w:w="2258" w:type="dxa"/>
          </w:tcPr>
          <w:p w14:paraId="05187A53"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K</w:t>
            </w:r>
            <w:r w:rsidR="00BC0A43" w:rsidRPr="009C75E3">
              <w:rPr>
                <w:rFonts w:ascii="Times New Roman" w:hAnsi="Times New Roman"/>
                <w:b/>
                <w:sz w:val="20"/>
                <w:lang w:val="sq-AL"/>
              </w:rPr>
              <w:t>ost</w:t>
            </w:r>
            <w:r w:rsidRPr="009C75E3">
              <w:rPr>
                <w:rFonts w:ascii="Times New Roman" w:hAnsi="Times New Roman"/>
                <w:b/>
                <w:sz w:val="20"/>
                <w:lang w:val="sq-AL"/>
              </w:rPr>
              <w:t>o</w:t>
            </w:r>
          </w:p>
        </w:tc>
        <w:tc>
          <w:tcPr>
            <w:tcW w:w="2410" w:type="dxa"/>
          </w:tcPr>
          <w:p w14:paraId="17197661"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Përfitimi</w:t>
            </w:r>
          </w:p>
        </w:tc>
        <w:tc>
          <w:tcPr>
            <w:tcW w:w="3444" w:type="dxa"/>
            <w:vMerge/>
          </w:tcPr>
          <w:p w14:paraId="46DF31DE"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F37B20" w:rsidRPr="009C75E3" w14:paraId="2908E440" w14:textId="77777777" w:rsidTr="006F3F07">
        <w:tc>
          <w:tcPr>
            <w:tcW w:w="1698" w:type="dxa"/>
          </w:tcPr>
          <w:p w14:paraId="4E4071C6" w14:textId="77777777" w:rsidR="00F37B20" w:rsidRPr="009C75E3" w:rsidRDefault="00F37B20" w:rsidP="00F37B20">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Opsioni 1</w:t>
            </w:r>
          </w:p>
        </w:tc>
        <w:tc>
          <w:tcPr>
            <w:tcW w:w="2258" w:type="dxa"/>
            <w:vAlign w:val="center"/>
          </w:tcPr>
          <w:p w14:paraId="195987FB" w14:textId="3606F2B3" w:rsidR="00F37B20" w:rsidRPr="009C75E3" w:rsidRDefault="00F37B20" w:rsidP="00F37B20">
            <w:pPr>
              <w:autoSpaceDE w:val="0"/>
              <w:autoSpaceDN w:val="0"/>
              <w:adjustRightInd w:val="0"/>
              <w:jc w:val="center"/>
              <w:rPr>
                <w:rFonts w:ascii="Times New Roman" w:hAnsi="Times New Roman"/>
                <w:color w:val="000000"/>
                <w:sz w:val="20"/>
                <w:lang w:val="sq-AL"/>
              </w:rPr>
            </w:pPr>
            <w:r w:rsidRPr="00DB5217">
              <w:rPr>
                <w:rFonts w:ascii="Times New Roman" w:hAnsi="Times New Roman"/>
                <w:lang w:val="sq-AL"/>
              </w:rPr>
              <w:t>2x22.380</w:t>
            </w:r>
            <w:r>
              <w:rPr>
                <w:rFonts w:ascii="Times New Roman" w:hAnsi="Times New Roman"/>
                <w:lang w:val="sq-AL"/>
              </w:rPr>
              <w:t>=</w:t>
            </w:r>
            <w:r w:rsidRPr="00DB5217">
              <w:rPr>
                <w:rFonts w:ascii="Times New Roman" w:hAnsi="Times New Roman"/>
                <w:lang w:val="sq-AL"/>
              </w:rPr>
              <w:t>44.760</w:t>
            </w:r>
          </w:p>
        </w:tc>
        <w:tc>
          <w:tcPr>
            <w:tcW w:w="2410" w:type="dxa"/>
            <w:vAlign w:val="center"/>
          </w:tcPr>
          <w:p w14:paraId="1AC273DD" w14:textId="43997C58" w:rsidR="00F37B20" w:rsidRPr="009C75E3" w:rsidRDefault="00F37B20" w:rsidP="00F37B20">
            <w:pPr>
              <w:autoSpaceDE w:val="0"/>
              <w:autoSpaceDN w:val="0"/>
              <w:adjustRightInd w:val="0"/>
              <w:jc w:val="center"/>
              <w:rPr>
                <w:rFonts w:ascii="Times New Roman" w:hAnsi="Times New Roman"/>
                <w:color w:val="000000"/>
                <w:sz w:val="20"/>
                <w:lang w:val="sq-AL"/>
              </w:rPr>
            </w:pPr>
            <w:r>
              <w:rPr>
                <w:rFonts w:ascii="Times New Roman" w:hAnsi="Times New Roman"/>
                <w:lang w:val="sq-AL"/>
              </w:rPr>
              <w:t>50.000</w:t>
            </w:r>
          </w:p>
        </w:tc>
        <w:tc>
          <w:tcPr>
            <w:tcW w:w="3444" w:type="dxa"/>
          </w:tcPr>
          <w:p w14:paraId="30E3AA4C" w14:textId="72440219" w:rsidR="00F37B20" w:rsidRPr="009C75E3" w:rsidRDefault="00F37B20" w:rsidP="00F37B20">
            <w:pPr>
              <w:autoSpaceDE w:val="0"/>
              <w:autoSpaceDN w:val="0"/>
              <w:adjustRightInd w:val="0"/>
              <w:jc w:val="center"/>
              <w:rPr>
                <w:rFonts w:ascii="Times New Roman" w:hAnsi="Times New Roman"/>
                <w:color w:val="000000"/>
                <w:sz w:val="20"/>
                <w:lang w:val="sq-AL"/>
              </w:rPr>
            </w:pPr>
            <w:r>
              <w:rPr>
                <w:rFonts w:ascii="Times New Roman" w:hAnsi="Times New Roman"/>
                <w:lang w:val="sq-AL"/>
              </w:rPr>
              <w:t>5.240</w:t>
            </w:r>
          </w:p>
        </w:tc>
      </w:tr>
      <w:tr w:rsidR="00F37B20" w:rsidRPr="009C75E3" w14:paraId="2072076F" w14:textId="77777777" w:rsidTr="002D71D2">
        <w:tc>
          <w:tcPr>
            <w:tcW w:w="1698" w:type="dxa"/>
          </w:tcPr>
          <w:p w14:paraId="55293F65" w14:textId="77777777" w:rsidR="00F37B20" w:rsidRPr="009C75E3" w:rsidRDefault="00F37B20" w:rsidP="00F37B20">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Opsioni 2</w:t>
            </w:r>
          </w:p>
        </w:tc>
        <w:tc>
          <w:tcPr>
            <w:tcW w:w="2258" w:type="dxa"/>
            <w:vAlign w:val="center"/>
          </w:tcPr>
          <w:p w14:paraId="2A71DEDC" w14:textId="51724ECE" w:rsidR="00F37B20" w:rsidRPr="009C75E3" w:rsidRDefault="00F37B20" w:rsidP="00F37B20">
            <w:pPr>
              <w:autoSpaceDE w:val="0"/>
              <w:autoSpaceDN w:val="0"/>
              <w:adjustRightInd w:val="0"/>
              <w:jc w:val="center"/>
              <w:rPr>
                <w:rFonts w:ascii="Times New Roman" w:hAnsi="Times New Roman"/>
                <w:color w:val="000000"/>
                <w:sz w:val="20"/>
                <w:lang w:val="sq-AL"/>
              </w:rPr>
            </w:pPr>
            <w:r w:rsidRPr="00DB5217">
              <w:rPr>
                <w:rFonts w:ascii="Times New Roman" w:hAnsi="Times New Roman"/>
                <w:lang w:val="sq-AL"/>
              </w:rPr>
              <w:t>22.380</w:t>
            </w:r>
          </w:p>
        </w:tc>
        <w:tc>
          <w:tcPr>
            <w:tcW w:w="2410" w:type="dxa"/>
            <w:vAlign w:val="center"/>
          </w:tcPr>
          <w:p w14:paraId="6D7F573D" w14:textId="29461844" w:rsidR="00F37B20" w:rsidRPr="009C75E3" w:rsidRDefault="00F37B20" w:rsidP="00F37B20">
            <w:pPr>
              <w:autoSpaceDE w:val="0"/>
              <w:autoSpaceDN w:val="0"/>
              <w:adjustRightInd w:val="0"/>
              <w:jc w:val="center"/>
              <w:rPr>
                <w:rFonts w:ascii="Times New Roman" w:hAnsi="Times New Roman"/>
                <w:color w:val="000000"/>
                <w:sz w:val="20"/>
                <w:lang w:val="sq-AL"/>
              </w:rPr>
            </w:pPr>
            <w:r>
              <w:rPr>
                <w:rFonts w:ascii="Times New Roman" w:hAnsi="Times New Roman"/>
                <w:lang w:val="sq-AL"/>
              </w:rPr>
              <w:t>50.000</w:t>
            </w:r>
          </w:p>
        </w:tc>
        <w:tc>
          <w:tcPr>
            <w:tcW w:w="3444" w:type="dxa"/>
          </w:tcPr>
          <w:p w14:paraId="4942BDA4" w14:textId="011DC3F8" w:rsidR="00F37B20" w:rsidRPr="009C75E3" w:rsidRDefault="00F37B20" w:rsidP="00F37B20">
            <w:pPr>
              <w:autoSpaceDE w:val="0"/>
              <w:autoSpaceDN w:val="0"/>
              <w:adjustRightInd w:val="0"/>
              <w:jc w:val="center"/>
              <w:rPr>
                <w:rFonts w:ascii="Times New Roman" w:hAnsi="Times New Roman"/>
                <w:color w:val="000000"/>
                <w:sz w:val="20"/>
                <w:lang w:val="sq-AL"/>
              </w:rPr>
            </w:pPr>
            <w:r>
              <w:rPr>
                <w:rFonts w:ascii="Times New Roman" w:hAnsi="Times New Roman"/>
                <w:lang w:val="sq-AL"/>
              </w:rPr>
              <w:t>27.620</w:t>
            </w:r>
          </w:p>
        </w:tc>
      </w:tr>
      <w:bookmarkEnd w:id="0"/>
    </w:tbl>
    <w:p w14:paraId="46299110" w14:textId="77777777" w:rsidR="00F52452" w:rsidRDefault="00F52452" w:rsidP="00F52452">
      <w:pPr>
        <w:rPr>
          <w:rFonts w:ascii="Times New Roman" w:hAnsi="Times New Roman"/>
          <w:sz w:val="24"/>
          <w:szCs w:val="24"/>
        </w:rPr>
      </w:pPr>
    </w:p>
    <w:p w14:paraId="4D4DD5E3" w14:textId="3CF86712" w:rsidR="00BC0A43" w:rsidRPr="005101A1" w:rsidRDefault="00F52452" w:rsidP="00F52452">
      <w:pPr>
        <w:rPr>
          <w:rFonts w:ascii="Times New Roman" w:hAnsi="Times New Roman"/>
          <w:sz w:val="24"/>
          <w:szCs w:val="24"/>
          <w:lang w:val="sq-AL"/>
        </w:rPr>
      </w:pPr>
      <w:r>
        <w:rPr>
          <w:rFonts w:ascii="Times New Roman" w:hAnsi="Times New Roman"/>
          <w:sz w:val="24"/>
          <w:szCs w:val="24"/>
        </w:rPr>
        <w:t xml:space="preserve">Duke </w:t>
      </w:r>
      <w:proofErr w:type="spellStart"/>
      <w:r>
        <w:rPr>
          <w:rFonts w:ascii="Times New Roman" w:hAnsi="Times New Roman"/>
          <w:sz w:val="24"/>
          <w:szCs w:val="24"/>
        </w:rPr>
        <w:t>qene</w:t>
      </w:r>
      <w:proofErr w:type="spellEnd"/>
      <w:r>
        <w:rPr>
          <w:rFonts w:ascii="Times New Roman" w:hAnsi="Times New Roman"/>
          <w:sz w:val="24"/>
          <w:szCs w:val="24"/>
        </w:rPr>
        <w:t xml:space="preserve"> se </w:t>
      </w:r>
      <w:proofErr w:type="spellStart"/>
      <w:r>
        <w:rPr>
          <w:rFonts w:ascii="Times New Roman" w:hAnsi="Times New Roman"/>
          <w:sz w:val="24"/>
          <w:szCs w:val="24"/>
        </w:rPr>
        <w:t>Opsioni</w:t>
      </w:r>
      <w:proofErr w:type="spellEnd"/>
      <w:r>
        <w:rPr>
          <w:rFonts w:ascii="Times New Roman" w:hAnsi="Times New Roman"/>
          <w:sz w:val="24"/>
          <w:szCs w:val="24"/>
        </w:rPr>
        <w:t xml:space="preserve"> 2 </w:t>
      </w:r>
      <w:proofErr w:type="spellStart"/>
      <w:r>
        <w:rPr>
          <w:rFonts w:ascii="Times New Roman" w:hAnsi="Times New Roman"/>
          <w:sz w:val="24"/>
          <w:szCs w:val="24"/>
        </w:rPr>
        <w:t>ka</w:t>
      </w:r>
      <w:proofErr w:type="spellEnd"/>
      <w:r>
        <w:rPr>
          <w:rFonts w:ascii="Times New Roman" w:hAnsi="Times New Roman"/>
          <w:sz w:val="24"/>
          <w:szCs w:val="24"/>
        </w:rPr>
        <w:t xml:space="preserve"> </w:t>
      </w:r>
      <w:proofErr w:type="spellStart"/>
      <w:r>
        <w:rPr>
          <w:rFonts w:ascii="Times New Roman" w:hAnsi="Times New Roman"/>
          <w:sz w:val="24"/>
          <w:szCs w:val="24"/>
        </w:rPr>
        <w:t>vlere</w:t>
      </w:r>
      <w:proofErr w:type="spellEnd"/>
      <w:r>
        <w:rPr>
          <w:rFonts w:ascii="Times New Roman" w:hAnsi="Times New Roman"/>
          <w:sz w:val="24"/>
          <w:szCs w:val="24"/>
        </w:rPr>
        <w:t xml:space="preserve"> </w:t>
      </w:r>
      <w:proofErr w:type="spellStart"/>
      <w:r>
        <w:rPr>
          <w:rFonts w:ascii="Times New Roman" w:hAnsi="Times New Roman"/>
          <w:sz w:val="24"/>
          <w:szCs w:val="24"/>
        </w:rPr>
        <w:t>aktuale</w:t>
      </w:r>
      <w:proofErr w:type="spellEnd"/>
      <w:r>
        <w:rPr>
          <w:rFonts w:ascii="Times New Roman" w:hAnsi="Times New Roman"/>
          <w:sz w:val="24"/>
          <w:szCs w:val="24"/>
        </w:rPr>
        <w:t xml:space="preserve"> </w:t>
      </w:r>
      <w:proofErr w:type="spellStart"/>
      <w:r>
        <w:rPr>
          <w:rFonts w:ascii="Times New Roman" w:hAnsi="Times New Roman"/>
          <w:sz w:val="24"/>
          <w:szCs w:val="24"/>
        </w:rPr>
        <w:t>neto</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madhe</w:t>
      </w:r>
      <w:proofErr w:type="spellEnd"/>
      <w:r>
        <w:rPr>
          <w:rFonts w:ascii="Times New Roman" w:hAnsi="Times New Roman"/>
          <w:sz w:val="24"/>
          <w:szCs w:val="24"/>
        </w:rPr>
        <w:t xml:space="preserve"> </w:t>
      </w:r>
      <w:proofErr w:type="spellStart"/>
      <w:r>
        <w:rPr>
          <w:rFonts w:ascii="Times New Roman" w:hAnsi="Times New Roman"/>
          <w:sz w:val="24"/>
          <w:szCs w:val="24"/>
        </w:rPr>
        <w:t>krahasuar</w:t>
      </w:r>
      <w:proofErr w:type="spellEnd"/>
      <w:r>
        <w:rPr>
          <w:rFonts w:ascii="Times New Roman" w:hAnsi="Times New Roman"/>
          <w:sz w:val="24"/>
          <w:szCs w:val="24"/>
        </w:rPr>
        <w:t xml:space="preserve"> me </w:t>
      </w:r>
      <w:proofErr w:type="spellStart"/>
      <w:r>
        <w:rPr>
          <w:rFonts w:ascii="Times New Roman" w:hAnsi="Times New Roman"/>
          <w:sz w:val="24"/>
          <w:szCs w:val="24"/>
        </w:rPr>
        <w:t>opsionin</w:t>
      </w:r>
      <w:proofErr w:type="spellEnd"/>
      <w:r>
        <w:rPr>
          <w:rFonts w:ascii="Times New Roman" w:hAnsi="Times New Roman"/>
          <w:sz w:val="24"/>
          <w:szCs w:val="24"/>
        </w:rPr>
        <w:t xml:space="preserve"> 1, </w:t>
      </w:r>
      <w:proofErr w:type="spellStart"/>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është</w:t>
      </w:r>
      <w:proofErr w:type="spellEnd"/>
      <w:r>
        <w:rPr>
          <w:rFonts w:ascii="Times New Roman" w:hAnsi="Times New Roman"/>
          <w:sz w:val="24"/>
          <w:szCs w:val="24"/>
        </w:rPr>
        <w:t xml:space="preserve"> </w:t>
      </w:r>
      <w:proofErr w:type="spellStart"/>
      <w:r>
        <w:rPr>
          <w:rFonts w:ascii="Times New Roman" w:hAnsi="Times New Roman"/>
          <w:sz w:val="24"/>
          <w:szCs w:val="24"/>
        </w:rPr>
        <w:t>opsioni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preferuar</w:t>
      </w:r>
      <w:proofErr w:type="spellEnd"/>
      <w:r>
        <w:rPr>
          <w:rFonts w:ascii="Times New Roman" w:hAnsi="Times New Roman"/>
          <w:sz w:val="24"/>
          <w:szCs w:val="24"/>
        </w:rPr>
        <w:t>.</w:t>
      </w:r>
    </w:p>
    <w:sectPr w:rsidR="00BC0A43" w:rsidRPr="005101A1" w:rsidSect="0053571C">
      <w:headerReference w:type="default" r:id="rId10"/>
      <w:footerReference w:type="default" r:id="rId11"/>
      <w:headerReference w:type="first" r:id="rId12"/>
      <w:pgSz w:w="11906" w:h="16838"/>
      <w:pgMar w:top="851" w:right="1440" w:bottom="1440" w:left="1440" w:header="284" w:footer="52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9B80F" w15:done="0"/>
  <w15:commentEx w15:paraId="104615B1" w15:done="0"/>
  <w15:commentEx w15:paraId="2FE7CC54" w15:done="0"/>
  <w15:commentEx w15:paraId="2E854CAE" w15:done="0"/>
  <w15:commentEx w15:paraId="719DC379" w15:done="0"/>
  <w15:commentEx w15:paraId="2FEAF104" w15:done="0"/>
  <w15:commentEx w15:paraId="6A42888D" w15:done="0"/>
  <w15:commentEx w15:paraId="1D882E3C" w15:done="0"/>
  <w15:commentEx w15:paraId="145CAC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03732" w14:textId="77777777" w:rsidR="00A834FA" w:rsidRDefault="00A834FA" w:rsidP="008F3AC0">
      <w:r>
        <w:separator/>
      </w:r>
    </w:p>
  </w:endnote>
  <w:endnote w:type="continuationSeparator" w:id="0">
    <w:p w14:paraId="07037C53" w14:textId="77777777" w:rsidR="00A834FA" w:rsidRDefault="00A834FA" w:rsidP="008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S Me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59274"/>
      <w:docPartObj>
        <w:docPartGallery w:val="Page Numbers (Bottom of Page)"/>
        <w:docPartUnique/>
      </w:docPartObj>
    </w:sdtPr>
    <w:sdtEndPr>
      <w:rPr>
        <w:noProof/>
      </w:rPr>
    </w:sdtEndPr>
    <w:sdtContent>
      <w:p w14:paraId="219F75DD" w14:textId="77777777" w:rsidR="0012558C" w:rsidRDefault="0012558C">
        <w:pPr>
          <w:pStyle w:val="Footer"/>
          <w:jc w:val="center"/>
        </w:pPr>
        <w:r w:rsidRPr="00900286">
          <w:rPr>
            <w:rFonts w:ascii="Times New Roman" w:hAnsi="Times New Roman"/>
          </w:rPr>
          <w:fldChar w:fldCharType="begin"/>
        </w:r>
        <w:r w:rsidRPr="00900286">
          <w:rPr>
            <w:rFonts w:ascii="Times New Roman" w:hAnsi="Times New Roman"/>
          </w:rPr>
          <w:instrText xml:space="preserve"> PAGE   \* MERGEFORMAT </w:instrText>
        </w:r>
        <w:r w:rsidRPr="00900286">
          <w:rPr>
            <w:rFonts w:ascii="Times New Roman" w:hAnsi="Times New Roman"/>
          </w:rPr>
          <w:fldChar w:fldCharType="separate"/>
        </w:r>
        <w:r w:rsidR="00D5202E">
          <w:rPr>
            <w:rFonts w:ascii="Times New Roman" w:hAnsi="Times New Roman"/>
            <w:noProof/>
          </w:rPr>
          <w:t>14</w:t>
        </w:r>
        <w:r w:rsidRPr="00900286">
          <w:rPr>
            <w:rFonts w:ascii="Times New Roman" w:hAnsi="Times New Roman"/>
            <w:noProof/>
          </w:rPr>
          <w:fldChar w:fldCharType="end"/>
        </w:r>
      </w:p>
    </w:sdtContent>
  </w:sdt>
  <w:p w14:paraId="7D7962F1" w14:textId="77777777" w:rsidR="0012558C" w:rsidRDefault="00125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40C65" w14:textId="77777777" w:rsidR="00A834FA" w:rsidRDefault="00A834FA" w:rsidP="008F3AC0">
      <w:r>
        <w:separator/>
      </w:r>
    </w:p>
  </w:footnote>
  <w:footnote w:type="continuationSeparator" w:id="0">
    <w:p w14:paraId="33149C05" w14:textId="77777777" w:rsidR="00A834FA" w:rsidRDefault="00A834FA" w:rsidP="008F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1424" w14:textId="77777777" w:rsidR="0012558C" w:rsidRDefault="0012558C">
    <w:pPr>
      <w:pStyle w:val="Header"/>
    </w:pPr>
  </w:p>
  <w:p w14:paraId="478E7175" w14:textId="77777777" w:rsidR="0012558C" w:rsidRDefault="00125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D784" w14:textId="77777777" w:rsidR="0012558C" w:rsidRDefault="0012558C" w:rsidP="0033461E">
    <w:pPr>
      <w:pStyle w:val="Header"/>
      <w:ind w:left="-1418"/>
    </w:pPr>
  </w:p>
  <w:p w14:paraId="35569CF3" w14:textId="77777777" w:rsidR="0012558C" w:rsidRDefault="0012558C" w:rsidP="0033461E">
    <w:pPr>
      <w:pStyle w:val="Header"/>
      <w:ind w:left="-1418"/>
    </w:pPr>
  </w:p>
  <w:p w14:paraId="56CFE061" w14:textId="77777777" w:rsidR="0012558C" w:rsidRDefault="0012558C" w:rsidP="0033461E">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A16"/>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93D2F"/>
    <w:multiLevelType w:val="hybridMultilevel"/>
    <w:tmpl w:val="DA48A0C8"/>
    <w:lvl w:ilvl="0" w:tplc="7F0682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D46A88"/>
    <w:multiLevelType w:val="hybridMultilevel"/>
    <w:tmpl w:val="3B0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32EEB"/>
    <w:multiLevelType w:val="hybridMultilevel"/>
    <w:tmpl w:val="4566DF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E6FBB"/>
    <w:multiLevelType w:val="hybridMultilevel"/>
    <w:tmpl w:val="62364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67E5A"/>
    <w:multiLevelType w:val="hybridMultilevel"/>
    <w:tmpl w:val="370A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5D6254"/>
    <w:multiLevelType w:val="hybridMultilevel"/>
    <w:tmpl w:val="D690E5F2"/>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7">
    <w:nsid w:val="14931171"/>
    <w:multiLevelType w:val="hybridMultilevel"/>
    <w:tmpl w:val="81CCEF82"/>
    <w:lvl w:ilvl="0" w:tplc="04090011">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8">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021C6D"/>
    <w:multiLevelType w:val="hybridMultilevel"/>
    <w:tmpl w:val="7C7E6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31CED"/>
    <w:multiLevelType w:val="hybridMultilevel"/>
    <w:tmpl w:val="BEBA5D70"/>
    <w:styleLink w:val="ImportedStyle15"/>
    <w:lvl w:ilvl="0" w:tplc="132CDA8E">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D295BA">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FE4CB6E">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BD2B9DC">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883636">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DC5904">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3265BE2">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B0D552">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5A6877E">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1F565C53"/>
    <w:multiLevelType w:val="hybridMultilevel"/>
    <w:tmpl w:val="2F9A7A7A"/>
    <w:lvl w:ilvl="0" w:tplc="08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200D5632"/>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3">
    <w:nsid w:val="20DC57BC"/>
    <w:multiLevelType w:val="hybridMultilevel"/>
    <w:tmpl w:val="9C166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15A73"/>
    <w:multiLevelType w:val="hybridMultilevel"/>
    <w:tmpl w:val="4D7C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3901DE"/>
    <w:multiLevelType w:val="hybridMultilevel"/>
    <w:tmpl w:val="BA8AC9D6"/>
    <w:lvl w:ilvl="0" w:tplc="EE2E1B6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25026BD2"/>
    <w:multiLevelType w:val="hybridMultilevel"/>
    <w:tmpl w:val="64742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AB6FD1"/>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9">
    <w:nsid w:val="291A729C"/>
    <w:multiLevelType w:val="multilevel"/>
    <w:tmpl w:val="673A989A"/>
    <w:lvl w:ilvl="0">
      <w:start w:val="1"/>
      <w:numFmt w:val="bullet"/>
      <w:pStyle w:val="BISInsidebullets"/>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D6379CA"/>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20F8C"/>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23">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B21CB8"/>
    <w:multiLevelType w:val="hybridMultilevel"/>
    <w:tmpl w:val="E7F41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970C2F"/>
    <w:multiLevelType w:val="hybridMultilevel"/>
    <w:tmpl w:val="24E606A0"/>
    <w:lvl w:ilvl="0" w:tplc="B2AE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062E94"/>
    <w:multiLevelType w:val="hybridMultilevel"/>
    <w:tmpl w:val="D690E5F2"/>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27">
    <w:nsid w:val="3EA46554"/>
    <w:multiLevelType w:val="hybridMultilevel"/>
    <w:tmpl w:val="3A286326"/>
    <w:lvl w:ilvl="0" w:tplc="EE2E1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AE3F4D"/>
    <w:multiLevelType w:val="hybridMultilevel"/>
    <w:tmpl w:val="5352D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F5E727E">
      <w:start w:val="22"/>
      <w:numFmt w:val="bullet"/>
      <w:lvlText w:val="-"/>
      <w:lvlJc w:val="left"/>
      <w:pPr>
        <w:ind w:left="2880" w:hanging="360"/>
      </w:pPr>
      <w:rPr>
        <w:rFonts w:ascii="Times New Roman" w:eastAsia="Times New Roma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0A0CEA"/>
    <w:multiLevelType w:val="hybridMultilevel"/>
    <w:tmpl w:val="5F0A9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A69663B"/>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1">
    <w:nsid w:val="4AD57F38"/>
    <w:multiLevelType w:val="hybridMultilevel"/>
    <w:tmpl w:val="E34A2C2C"/>
    <w:lvl w:ilvl="0" w:tplc="E6C24808">
      <w:numFmt w:val="bullet"/>
      <w:lvlText w:val=""/>
      <w:lvlJc w:val="left"/>
      <w:pPr>
        <w:ind w:left="2762" w:hanging="885"/>
      </w:pPr>
      <w:rPr>
        <w:rFonts w:ascii="Wingdings" w:eastAsia="Times New Roman" w:hAnsi="Wingdings" w:cs="Times New Roman" w:hint="default"/>
      </w:rPr>
    </w:lvl>
    <w:lvl w:ilvl="1" w:tplc="04090003" w:tentative="1">
      <w:start w:val="1"/>
      <w:numFmt w:val="bullet"/>
      <w:lvlText w:val="o"/>
      <w:lvlJc w:val="left"/>
      <w:pPr>
        <w:ind w:left="2957" w:hanging="360"/>
      </w:pPr>
      <w:rPr>
        <w:rFonts w:ascii="Courier New" w:hAnsi="Courier New" w:cs="Courier New" w:hint="default"/>
      </w:rPr>
    </w:lvl>
    <w:lvl w:ilvl="2" w:tplc="04090005" w:tentative="1">
      <w:start w:val="1"/>
      <w:numFmt w:val="bullet"/>
      <w:lvlText w:val=""/>
      <w:lvlJc w:val="left"/>
      <w:pPr>
        <w:ind w:left="3677" w:hanging="360"/>
      </w:pPr>
      <w:rPr>
        <w:rFonts w:ascii="Wingdings" w:hAnsi="Wingdings" w:hint="default"/>
      </w:rPr>
    </w:lvl>
    <w:lvl w:ilvl="3" w:tplc="04090001" w:tentative="1">
      <w:start w:val="1"/>
      <w:numFmt w:val="bullet"/>
      <w:lvlText w:val=""/>
      <w:lvlJc w:val="left"/>
      <w:pPr>
        <w:ind w:left="4397" w:hanging="360"/>
      </w:pPr>
      <w:rPr>
        <w:rFonts w:ascii="Symbol" w:hAnsi="Symbol" w:hint="default"/>
      </w:rPr>
    </w:lvl>
    <w:lvl w:ilvl="4" w:tplc="04090003" w:tentative="1">
      <w:start w:val="1"/>
      <w:numFmt w:val="bullet"/>
      <w:lvlText w:val="o"/>
      <w:lvlJc w:val="left"/>
      <w:pPr>
        <w:ind w:left="5117" w:hanging="360"/>
      </w:pPr>
      <w:rPr>
        <w:rFonts w:ascii="Courier New" w:hAnsi="Courier New" w:cs="Courier New" w:hint="default"/>
      </w:rPr>
    </w:lvl>
    <w:lvl w:ilvl="5" w:tplc="04090005" w:tentative="1">
      <w:start w:val="1"/>
      <w:numFmt w:val="bullet"/>
      <w:lvlText w:val=""/>
      <w:lvlJc w:val="left"/>
      <w:pPr>
        <w:ind w:left="5837" w:hanging="360"/>
      </w:pPr>
      <w:rPr>
        <w:rFonts w:ascii="Wingdings" w:hAnsi="Wingdings" w:hint="default"/>
      </w:rPr>
    </w:lvl>
    <w:lvl w:ilvl="6" w:tplc="04090001" w:tentative="1">
      <w:start w:val="1"/>
      <w:numFmt w:val="bullet"/>
      <w:lvlText w:val=""/>
      <w:lvlJc w:val="left"/>
      <w:pPr>
        <w:ind w:left="6557" w:hanging="360"/>
      </w:pPr>
      <w:rPr>
        <w:rFonts w:ascii="Symbol" w:hAnsi="Symbol" w:hint="default"/>
      </w:rPr>
    </w:lvl>
    <w:lvl w:ilvl="7" w:tplc="04090003" w:tentative="1">
      <w:start w:val="1"/>
      <w:numFmt w:val="bullet"/>
      <w:lvlText w:val="o"/>
      <w:lvlJc w:val="left"/>
      <w:pPr>
        <w:ind w:left="7277" w:hanging="360"/>
      </w:pPr>
      <w:rPr>
        <w:rFonts w:ascii="Courier New" w:hAnsi="Courier New" w:cs="Courier New" w:hint="default"/>
      </w:rPr>
    </w:lvl>
    <w:lvl w:ilvl="8" w:tplc="04090005" w:tentative="1">
      <w:start w:val="1"/>
      <w:numFmt w:val="bullet"/>
      <w:lvlText w:val=""/>
      <w:lvlJc w:val="left"/>
      <w:pPr>
        <w:ind w:left="7997" w:hanging="360"/>
      </w:pPr>
      <w:rPr>
        <w:rFonts w:ascii="Wingdings" w:hAnsi="Wingdings" w:hint="default"/>
      </w:rPr>
    </w:lvl>
  </w:abstractNum>
  <w:abstractNum w:abstractNumId="32">
    <w:nsid w:val="50E40715"/>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C171C5"/>
    <w:multiLevelType w:val="hybridMultilevel"/>
    <w:tmpl w:val="C0D06A26"/>
    <w:lvl w:ilvl="0" w:tplc="04090001">
      <w:start w:val="1"/>
      <w:numFmt w:val="bullet"/>
      <w:pStyle w:val="DH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142C86"/>
    <w:multiLevelType w:val="hybridMultilevel"/>
    <w:tmpl w:val="889AFA44"/>
    <w:lvl w:ilvl="0" w:tplc="CE064AEA">
      <w:start w:val="1"/>
      <w:numFmt w:val="bullet"/>
      <w:pStyle w:val="DHSecondaryHeadingOne"/>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9717DB2"/>
    <w:multiLevelType w:val="hybridMultilevel"/>
    <w:tmpl w:val="E96A186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A053D04"/>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676F39"/>
    <w:multiLevelType w:val="hybridMultilevel"/>
    <w:tmpl w:val="72AA7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0011A"/>
    <w:multiLevelType w:val="hybridMultilevel"/>
    <w:tmpl w:val="BCD27C1A"/>
    <w:lvl w:ilvl="0" w:tplc="08090001">
      <w:start w:val="1"/>
      <w:numFmt w:val="bullet"/>
      <w:lvlText w:val=""/>
      <w:lvlJc w:val="left"/>
      <w:pPr>
        <w:ind w:left="2597" w:hanging="360"/>
      </w:pPr>
      <w:rPr>
        <w:rFonts w:ascii="Symbol" w:hAnsi="Symbol" w:hint="default"/>
      </w:rPr>
    </w:lvl>
    <w:lvl w:ilvl="1" w:tplc="04090003" w:tentative="1">
      <w:start w:val="1"/>
      <w:numFmt w:val="bullet"/>
      <w:lvlText w:val="o"/>
      <w:lvlJc w:val="left"/>
      <w:pPr>
        <w:ind w:left="3317" w:hanging="360"/>
      </w:pPr>
      <w:rPr>
        <w:rFonts w:ascii="Courier New" w:hAnsi="Courier New" w:cs="Courier New" w:hint="default"/>
      </w:rPr>
    </w:lvl>
    <w:lvl w:ilvl="2" w:tplc="04090005" w:tentative="1">
      <w:start w:val="1"/>
      <w:numFmt w:val="bullet"/>
      <w:lvlText w:val=""/>
      <w:lvlJc w:val="left"/>
      <w:pPr>
        <w:ind w:left="4037" w:hanging="360"/>
      </w:pPr>
      <w:rPr>
        <w:rFonts w:ascii="Wingdings" w:hAnsi="Wingdings" w:hint="default"/>
      </w:rPr>
    </w:lvl>
    <w:lvl w:ilvl="3" w:tplc="04090001" w:tentative="1">
      <w:start w:val="1"/>
      <w:numFmt w:val="bullet"/>
      <w:lvlText w:val=""/>
      <w:lvlJc w:val="left"/>
      <w:pPr>
        <w:ind w:left="4757" w:hanging="360"/>
      </w:pPr>
      <w:rPr>
        <w:rFonts w:ascii="Symbol" w:hAnsi="Symbol" w:hint="default"/>
      </w:rPr>
    </w:lvl>
    <w:lvl w:ilvl="4" w:tplc="04090003" w:tentative="1">
      <w:start w:val="1"/>
      <w:numFmt w:val="bullet"/>
      <w:lvlText w:val="o"/>
      <w:lvlJc w:val="left"/>
      <w:pPr>
        <w:ind w:left="5477" w:hanging="360"/>
      </w:pPr>
      <w:rPr>
        <w:rFonts w:ascii="Courier New" w:hAnsi="Courier New" w:cs="Courier New" w:hint="default"/>
      </w:rPr>
    </w:lvl>
    <w:lvl w:ilvl="5" w:tplc="04090005" w:tentative="1">
      <w:start w:val="1"/>
      <w:numFmt w:val="bullet"/>
      <w:lvlText w:val=""/>
      <w:lvlJc w:val="left"/>
      <w:pPr>
        <w:ind w:left="6197" w:hanging="360"/>
      </w:pPr>
      <w:rPr>
        <w:rFonts w:ascii="Wingdings" w:hAnsi="Wingdings" w:hint="default"/>
      </w:rPr>
    </w:lvl>
    <w:lvl w:ilvl="6" w:tplc="04090001" w:tentative="1">
      <w:start w:val="1"/>
      <w:numFmt w:val="bullet"/>
      <w:lvlText w:val=""/>
      <w:lvlJc w:val="left"/>
      <w:pPr>
        <w:ind w:left="6917" w:hanging="360"/>
      </w:pPr>
      <w:rPr>
        <w:rFonts w:ascii="Symbol" w:hAnsi="Symbol" w:hint="default"/>
      </w:rPr>
    </w:lvl>
    <w:lvl w:ilvl="7" w:tplc="04090003" w:tentative="1">
      <w:start w:val="1"/>
      <w:numFmt w:val="bullet"/>
      <w:lvlText w:val="o"/>
      <w:lvlJc w:val="left"/>
      <w:pPr>
        <w:ind w:left="7637" w:hanging="360"/>
      </w:pPr>
      <w:rPr>
        <w:rFonts w:ascii="Courier New" w:hAnsi="Courier New" w:cs="Courier New" w:hint="default"/>
      </w:rPr>
    </w:lvl>
    <w:lvl w:ilvl="8" w:tplc="04090005" w:tentative="1">
      <w:start w:val="1"/>
      <w:numFmt w:val="bullet"/>
      <w:lvlText w:val=""/>
      <w:lvlJc w:val="left"/>
      <w:pPr>
        <w:ind w:left="8357" w:hanging="360"/>
      </w:pPr>
      <w:rPr>
        <w:rFonts w:ascii="Wingdings" w:hAnsi="Wingdings" w:hint="default"/>
      </w:rPr>
    </w:lvl>
  </w:abstractNum>
  <w:abstractNum w:abstractNumId="40">
    <w:nsid w:val="61473B5A"/>
    <w:multiLevelType w:val="hybridMultilevel"/>
    <w:tmpl w:val="3C5C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242435C"/>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C62188"/>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FD1D59"/>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C14917"/>
    <w:multiLevelType w:val="hybridMultilevel"/>
    <w:tmpl w:val="76FC074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EF195C"/>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37244E"/>
    <w:multiLevelType w:val="hybridMultilevel"/>
    <w:tmpl w:val="F208D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19"/>
  </w:num>
  <w:num w:numId="4">
    <w:abstractNumId w:val="20"/>
  </w:num>
  <w:num w:numId="5">
    <w:abstractNumId w:val="10"/>
  </w:num>
  <w:num w:numId="6">
    <w:abstractNumId w:val="28"/>
  </w:num>
  <w:num w:numId="7">
    <w:abstractNumId w:val="45"/>
  </w:num>
  <w:num w:numId="8">
    <w:abstractNumId w:val="2"/>
  </w:num>
  <w:num w:numId="9">
    <w:abstractNumId w:val="17"/>
  </w:num>
  <w:num w:numId="10">
    <w:abstractNumId w:val="23"/>
  </w:num>
  <w:num w:numId="11">
    <w:abstractNumId w:val="33"/>
  </w:num>
  <w:num w:numId="12">
    <w:abstractNumId w:val="8"/>
  </w:num>
  <w:num w:numId="13">
    <w:abstractNumId w:val="5"/>
  </w:num>
  <w:num w:numId="14">
    <w:abstractNumId w:val="40"/>
  </w:num>
  <w:num w:numId="15">
    <w:abstractNumId w:val="1"/>
  </w:num>
  <w:num w:numId="16">
    <w:abstractNumId w:val="11"/>
  </w:num>
  <w:num w:numId="17">
    <w:abstractNumId w:val="36"/>
  </w:num>
  <w:num w:numId="18">
    <w:abstractNumId w:val="3"/>
  </w:num>
  <w:num w:numId="19">
    <w:abstractNumId w:val="7"/>
  </w:num>
  <w:num w:numId="20">
    <w:abstractNumId w:val="14"/>
  </w:num>
  <w:num w:numId="21">
    <w:abstractNumId w:val="13"/>
  </w:num>
  <w:num w:numId="22">
    <w:abstractNumId w:val="42"/>
  </w:num>
  <w:num w:numId="23">
    <w:abstractNumId w:val="27"/>
  </w:num>
  <w:num w:numId="24">
    <w:abstractNumId w:val="44"/>
  </w:num>
  <w:num w:numId="25">
    <w:abstractNumId w:val="24"/>
  </w:num>
  <w:num w:numId="26">
    <w:abstractNumId w:val="37"/>
  </w:num>
  <w:num w:numId="27">
    <w:abstractNumId w:val="46"/>
  </w:num>
  <w:num w:numId="28">
    <w:abstractNumId w:val="15"/>
  </w:num>
  <w:num w:numId="29">
    <w:abstractNumId w:val="18"/>
  </w:num>
  <w:num w:numId="30">
    <w:abstractNumId w:val="6"/>
  </w:num>
  <w:num w:numId="31">
    <w:abstractNumId w:val="16"/>
  </w:num>
  <w:num w:numId="32">
    <w:abstractNumId w:val="30"/>
  </w:num>
  <w:num w:numId="33">
    <w:abstractNumId w:val="26"/>
  </w:num>
  <w:num w:numId="34">
    <w:abstractNumId w:val="9"/>
  </w:num>
  <w:num w:numId="35">
    <w:abstractNumId w:val="22"/>
  </w:num>
  <w:num w:numId="36">
    <w:abstractNumId w:val="12"/>
  </w:num>
  <w:num w:numId="37">
    <w:abstractNumId w:val="32"/>
  </w:num>
  <w:num w:numId="38">
    <w:abstractNumId w:val="4"/>
  </w:num>
  <w:num w:numId="39">
    <w:abstractNumId w:val="43"/>
  </w:num>
  <w:num w:numId="40">
    <w:abstractNumId w:val="21"/>
  </w:num>
  <w:num w:numId="41">
    <w:abstractNumId w:val="0"/>
  </w:num>
  <w:num w:numId="42">
    <w:abstractNumId w:val="41"/>
  </w:num>
  <w:num w:numId="43">
    <w:abstractNumId w:val="47"/>
  </w:num>
  <w:num w:numId="44">
    <w:abstractNumId w:val="38"/>
  </w:num>
  <w:num w:numId="45">
    <w:abstractNumId w:val="29"/>
  </w:num>
  <w:num w:numId="46">
    <w:abstractNumId w:val="39"/>
  </w:num>
  <w:num w:numId="47">
    <w:abstractNumId w:val="31"/>
  </w:num>
  <w:num w:numId="48">
    <w:abstractNumId w:val="2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la Shurdhaj">
    <w15:presenceInfo w15:providerId="AD" w15:userId="S-1-5-21-2866416221-881196809-2235168663-36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B7"/>
    <w:rsid w:val="0000102E"/>
    <w:rsid w:val="00002821"/>
    <w:rsid w:val="00002EB5"/>
    <w:rsid w:val="00005E02"/>
    <w:rsid w:val="00006D27"/>
    <w:rsid w:val="00010E50"/>
    <w:rsid w:val="000111E5"/>
    <w:rsid w:val="000112AD"/>
    <w:rsid w:val="000159AA"/>
    <w:rsid w:val="00016213"/>
    <w:rsid w:val="000164D4"/>
    <w:rsid w:val="00016DA5"/>
    <w:rsid w:val="000173B8"/>
    <w:rsid w:val="0002178B"/>
    <w:rsid w:val="000221EB"/>
    <w:rsid w:val="000223CF"/>
    <w:rsid w:val="00023054"/>
    <w:rsid w:val="000244E9"/>
    <w:rsid w:val="000250B5"/>
    <w:rsid w:val="00030733"/>
    <w:rsid w:val="0003126C"/>
    <w:rsid w:val="00040BA6"/>
    <w:rsid w:val="0004206A"/>
    <w:rsid w:val="000429A6"/>
    <w:rsid w:val="00044EED"/>
    <w:rsid w:val="00050038"/>
    <w:rsid w:val="0005136E"/>
    <w:rsid w:val="00052203"/>
    <w:rsid w:val="0005241F"/>
    <w:rsid w:val="00052D62"/>
    <w:rsid w:val="000530BD"/>
    <w:rsid w:val="00053A93"/>
    <w:rsid w:val="000568DE"/>
    <w:rsid w:val="00057028"/>
    <w:rsid w:val="00057093"/>
    <w:rsid w:val="000631D3"/>
    <w:rsid w:val="000632E8"/>
    <w:rsid w:val="000647D1"/>
    <w:rsid w:val="000659A1"/>
    <w:rsid w:val="00065E17"/>
    <w:rsid w:val="0006664C"/>
    <w:rsid w:val="00067364"/>
    <w:rsid w:val="000728D9"/>
    <w:rsid w:val="000732D1"/>
    <w:rsid w:val="00076EAD"/>
    <w:rsid w:val="000829BE"/>
    <w:rsid w:val="0008314C"/>
    <w:rsid w:val="00084B06"/>
    <w:rsid w:val="00087E0B"/>
    <w:rsid w:val="0009262F"/>
    <w:rsid w:val="000939C8"/>
    <w:rsid w:val="00093ED2"/>
    <w:rsid w:val="000A0A0F"/>
    <w:rsid w:val="000A0B3F"/>
    <w:rsid w:val="000A1F62"/>
    <w:rsid w:val="000A20EF"/>
    <w:rsid w:val="000A51D1"/>
    <w:rsid w:val="000A72C3"/>
    <w:rsid w:val="000A7645"/>
    <w:rsid w:val="000B0370"/>
    <w:rsid w:val="000B2B77"/>
    <w:rsid w:val="000B376C"/>
    <w:rsid w:val="000B3CD7"/>
    <w:rsid w:val="000B3F05"/>
    <w:rsid w:val="000B59DC"/>
    <w:rsid w:val="000B7046"/>
    <w:rsid w:val="000C3F9A"/>
    <w:rsid w:val="000C4DB4"/>
    <w:rsid w:val="000C4E43"/>
    <w:rsid w:val="000C5500"/>
    <w:rsid w:val="000C5DE2"/>
    <w:rsid w:val="000C6607"/>
    <w:rsid w:val="000D03D6"/>
    <w:rsid w:val="000D3314"/>
    <w:rsid w:val="000D3A5D"/>
    <w:rsid w:val="000D3BD0"/>
    <w:rsid w:val="000D4F23"/>
    <w:rsid w:val="000D5B91"/>
    <w:rsid w:val="000D7524"/>
    <w:rsid w:val="000D7929"/>
    <w:rsid w:val="000E01A1"/>
    <w:rsid w:val="000E0909"/>
    <w:rsid w:val="000E0DCC"/>
    <w:rsid w:val="000E2AF9"/>
    <w:rsid w:val="000E3548"/>
    <w:rsid w:val="000E5AEF"/>
    <w:rsid w:val="000F0C50"/>
    <w:rsid w:val="000F154C"/>
    <w:rsid w:val="000F15A7"/>
    <w:rsid w:val="000F29DA"/>
    <w:rsid w:val="000F39CE"/>
    <w:rsid w:val="000F3CE9"/>
    <w:rsid w:val="000F4D1D"/>
    <w:rsid w:val="000F79B8"/>
    <w:rsid w:val="00100608"/>
    <w:rsid w:val="001009D3"/>
    <w:rsid w:val="00105400"/>
    <w:rsid w:val="00107165"/>
    <w:rsid w:val="00107B58"/>
    <w:rsid w:val="00107E15"/>
    <w:rsid w:val="00112FAD"/>
    <w:rsid w:val="00113034"/>
    <w:rsid w:val="001132DF"/>
    <w:rsid w:val="00117375"/>
    <w:rsid w:val="001214D9"/>
    <w:rsid w:val="001214F4"/>
    <w:rsid w:val="0012307F"/>
    <w:rsid w:val="00123491"/>
    <w:rsid w:val="00124A4D"/>
    <w:rsid w:val="0012558C"/>
    <w:rsid w:val="00125F0F"/>
    <w:rsid w:val="00126BA0"/>
    <w:rsid w:val="00127D88"/>
    <w:rsid w:val="00130FB9"/>
    <w:rsid w:val="00132892"/>
    <w:rsid w:val="00134298"/>
    <w:rsid w:val="001350C3"/>
    <w:rsid w:val="001365BD"/>
    <w:rsid w:val="0013699E"/>
    <w:rsid w:val="00137433"/>
    <w:rsid w:val="00137DAE"/>
    <w:rsid w:val="00137DDD"/>
    <w:rsid w:val="001408A7"/>
    <w:rsid w:val="00143B63"/>
    <w:rsid w:val="00144697"/>
    <w:rsid w:val="00145969"/>
    <w:rsid w:val="00145CC2"/>
    <w:rsid w:val="001474BF"/>
    <w:rsid w:val="00147DB8"/>
    <w:rsid w:val="00147DCA"/>
    <w:rsid w:val="00152941"/>
    <w:rsid w:val="0015452A"/>
    <w:rsid w:val="00155085"/>
    <w:rsid w:val="0015512C"/>
    <w:rsid w:val="00160654"/>
    <w:rsid w:val="00160F2C"/>
    <w:rsid w:val="00162CB5"/>
    <w:rsid w:val="001677C7"/>
    <w:rsid w:val="00170040"/>
    <w:rsid w:val="00172650"/>
    <w:rsid w:val="00173FFD"/>
    <w:rsid w:val="00175F39"/>
    <w:rsid w:val="00176106"/>
    <w:rsid w:val="00176387"/>
    <w:rsid w:val="001775DA"/>
    <w:rsid w:val="001841D9"/>
    <w:rsid w:val="00186ABD"/>
    <w:rsid w:val="001902B2"/>
    <w:rsid w:val="0019192A"/>
    <w:rsid w:val="00194281"/>
    <w:rsid w:val="001947DD"/>
    <w:rsid w:val="001949D2"/>
    <w:rsid w:val="00195BCC"/>
    <w:rsid w:val="00195C41"/>
    <w:rsid w:val="00197BED"/>
    <w:rsid w:val="001A0C8C"/>
    <w:rsid w:val="001A1A90"/>
    <w:rsid w:val="001A2B2D"/>
    <w:rsid w:val="001A36D2"/>
    <w:rsid w:val="001A3F0D"/>
    <w:rsid w:val="001A7ED0"/>
    <w:rsid w:val="001B04B2"/>
    <w:rsid w:val="001B1338"/>
    <w:rsid w:val="001B2360"/>
    <w:rsid w:val="001B2C2D"/>
    <w:rsid w:val="001B47EB"/>
    <w:rsid w:val="001B54E1"/>
    <w:rsid w:val="001B786F"/>
    <w:rsid w:val="001B7E18"/>
    <w:rsid w:val="001C66DC"/>
    <w:rsid w:val="001C6806"/>
    <w:rsid w:val="001C6C72"/>
    <w:rsid w:val="001D0ABD"/>
    <w:rsid w:val="001D0D46"/>
    <w:rsid w:val="001D3675"/>
    <w:rsid w:val="001D653C"/>
    <w:rsid w:val="001D6C2B"/>
    <w:rsid w:val="001E107C"/>
    <w:rsid w:val="001E1CC4"/>
    <w:rsid w:val="001F3336"/>
    <w:rsid w:val="001F386C"/>
    <w:rsid w:val="001F581C"/>
    <w:rsid w:val="002005A5"/>
    <w:rsid w:val="00206BBE"/>
    <w:rsid w:val="00210A6E"/>
    <w:rsid w:val="00211EDB"/>
    <w:rsid w:val="00213889"/>
    <w:rsid w:val="002156B4"/>
    <w:rsid w:val="00217F27"/>
    <w:rsid w:val="002216B2"/>
    <w:rsid w:val="00225B58"/>
    <w:rsid w:val="00230BA8"/>
    <w:rsid w:val="00232561"/>
    <w:rsid w:val="002333D9"/>
    <w:rsid w:val="00233E7E"/>
    <w:rsid w:val="00236C29"/>
    <w:rsid w:val="002409BD"/>
    <w:rsid w:val="00242B9F"/>
    <w:rsid w:val="00244274"/>
    <w:rsid w:val="00244635"/>
    <w:rsid w:val="00244F51"/>
    <w:rsid w:val="0024652F"/>
    <w:rsid w:val="00252B8F"/>
    <w:rsid w:val="00252E9E"/>
    <w:rsid w:val="00254500"/>
    <w:rsid w:val="00254AD2"/>
    <w:rsid w:val="00255E4B"/>
    <w:rsid w:val="00257404"/>
    <w:rsid w:val="00257570"/>
    <w:rsid w:val="00257B2E"/>
    <w:rsid w:val="00261AFA"/>
    <w:rsid w:val="0026460F"/>
    <w:rsid w:val="00264F89"/>
    <w:rsid w:val="00265304"/>
    <w:rsid w:val="002655CA"/>
    <w:rsid w:val="0026651B"/>
    <w:rsid w:val="002701BB"/>
    <w:rsid w:val="00272386"/>
    <w:rsid w:val="0027344F"/>
    <w:rsid w:val="002747E9"/>
    <w:rsid w:val="00274B58"/>
    <w:rsid w:val="002776B3"/>
    <w:rsid w:val="00282536"/>
    <w:rsid w:val="002908DA"/>
    <w:rsid w:val="00290F1A"/>
    <w:rsid w:val="00291EFD"/>
    <w:rsid w:val="00291F99"/>
    <w:rsid w:val="002925CF"/>
    <w:rsid w:val="00293990"/>
    <w:rsid w:val="00293D4C"/>
    <w:rsid w:val="00294256"/>
    <w:rsid w:val="0029610A"/>
    <w:rsid w:val="00296F69"/>
    <w:rsid w:val="00297089"/>
    <w:rsid w:val="002A211E"/>
    <w:rsid w:val="002A7840"/>
    <w:rsid w:val="002B1932"/>
    <w:rsid w:val="002B2A0E"/>
    <w:rsid w:val="002B328F"/>
    <w:rsid w:val="002B6642"/>
    <w:rsid w:val="002B70F4"/>
    <w:rsid w:val="002C0F9F"/>
    <w:rsid w:val="002C17EE"/>
    <w:rsid w:val="002C3CA6"/>
    <w:rsid w:val="002C3DFC"/>
    <w:rsid w:val="002C5BEA"/>
    <w:rsid w:val="002C73C1"/>
    <w:rsid w:val="002C7EE3"/>
    <w:rsid w:val="002D1296"/>
    <w:rsid w:val="002D1A45"/>
    <w:rsid w:val="002D2087"/>
    <w:rsid w:val="002D37A7"/>
    <w:rsid w:val="002D5ED9"/>
    <w:rsid w:val="002E06F8"/>
    <w:rsid w:val="002E1B9A"/>
    <w:rsid w:val="002E3ABA"/>
    <w:rsid w:val="002E43D5"/>
    <w:rsid w:val="002E443E"/>
    <w:rsid w:val="002E7E5D"/>
    <w:rsid w:val="002F320B"/>
    <w:rsid w:val="002F4568"/>
    <w:rsid w:val="002F58ED"/>
    <w:rsid w:val="002F7B97"/>
    <w:rsid w:val="00310C25"/>
    <w:rsid w:val="00311A66"/>
    <w:rsid w:val="00312067"/>
    <w:rsid w:val="003132A8"/>
    <w:rsid w:val="0031422F"/>
    <w:rsid w:val="003147A5"/>
    <w:rsid w:val="003154FE"/>
    <w:rsid w:val="003155E9"/>
    <w:rsid w:val="00315C41"/>
    <w:rsid w:val="00315E00"/>
    <w:rsid w:val="0032147B"/>
    <w:rsid w:val="00322D24"/>
    <w:rsid w:val="00323418"/>
    <w:rsid w:val="00323813"/>
    <w:rsid w:val="00325A8E"/>
    <w:rsid w:val="00326C1F"/>
    <w:rsid w:val="00327196"/>
    <w:rsid w:val="003305A5"/>
    <w:rsid w:val="00331F4F"/>
    <w:rsid w:val="003324DD"/>
    <w:rsid w:val="0033273F"/>
    <w:rsid w:val="0033461E"/>
    <w:rsid w:val="003347DD"/>
    <w:rsid w:val="00334D12"/>
    <w:rsid w:val="00335124"/>
    <w:rsid w:val="00337769"/>
    <w:rsid w:val="00337A55"/>
    <w:rsid w:val="00337F8E"/>
    <w:rsid w:val="0034361B"/>
    <w:rsid w:val="00343683"/>
    <w:rsid w:val="003450CA"/>
    <w:rsid w:val="00345C44"/>
    <w:rsid w:val="00347FBD"/>
    <w:rsid w:val="003527F6"/>
    <w:rsid w:val="0035298C"/>
    <w:rsid w:val="003529B2"/>
    <w:rsid w:val="00354B2F"/>
    <w:rsid w:val="00355C41"/>
    <w:rsid w:val="003619EF"/>
    <w:rsid w:val="00363D36"/>
    <w:rsid w:val="0036421E"/>
    <w:rsid w:val="003645D2"/>
    <w:rsid w:val="003664AE"/>
    <w:rsid w:val="00370B54"/>
    <w:rsid w:val="00370EE2"/>
    <w:rsid w:val="003718AB"/>
    <w:rsid w:val="003729B2"/>
    <w:rsid w:val="0037395B"/>
    <w:rsid w:val="00374D38"/>
    <w:rsid w:val="00376173"/>
    <w:rsid w:val="00376409"/>
    <w:rsid w:val="00382661"/>
    <w:rsid w:val="00384356"/>
    <w:rsid w:val="00384B2C"/>
    <w:rsid w:val="0038654B"/>
    <w:rsid w:val="00386E8E"/>
    <w:rsid w:val="003874C0"/>
    <w:rsid w:val="00391429"/>
    <w:rsid w:val="00391D43"/>
    <w:rsid w:val="00395332"/>
    <w:rsid w:val="003955E8"/>
    <w:rsid w:val="0039560A"/>
    <w:rsid w:val="00396BA3"/>
    <w:rsid w:val="003A1D89"/>
    <w:rsid w:val="003A287E"/>
    <w:rsid w:val="003A2F21"/>
    <w:rsid w:val="003A3122"/>
    <w:rsid w:val="003A42FF"/>
    <w:rsid w:val="003A56D5"/>
    <w:rsid w:val="003A588E"/>
    <w:rsid w:val="003A5EF2"/>
    <w:rsid w:val="003A7692"/>
    <w:rsid w:val="003A791F"/>
    <w:rsid w:val="003B1209"/>
    <w:rsid w:val="003B2C30"/>
    <w:rsid w:val="003B44F7"/>
    <w:rsid w:val="003B4E69"/>
    <w:rsid w:val="003B4FAC"/>
    <w:rsid w:val="003C2BDA"/>
    <w:rsid w:val="003C3C47"/>
    <w:rsid w:val="003C3EC3"/>
    <w:rsid w:val="003C4104"/>
    <w:rsid w:val="003C57B2"/>
    <w:rsid w:val="003C61CE"/>
    <w:rsid w:val="003D00F3"/>
    <w:rsid w:val="003D270D"/>
    <w:rsid w:val="003D31C7"/>
    <w:rsid w:val="003D52B1"/>
    <w:rsid w:val="003D748E"/>
    <w:rsid w:val="003E1AAE"/>
    <w:rsid w:val="003E2309"/>
    <w:rsid w:val="003E25CC"/>
    <w:rsid w:val="003E33C6"/>
    <w:rsid w:val="003E471C"/>
    <w:rsid w:val="003E5380"/>
    <w:rsid w:val="003E5AE1"/>
    <w:rsid w:val="003E5D3D"/>
    <w:rsid w:val="003E60EF"/>
    <w:rsid w:val="003E72CF"/>
    <w:rsid w:val="003F1442"/>
    <w:rsid w:val="003F1766"/>
    <w:rsid w:val="003F17CA"/>
    <w:rsid w:val="003F2393"/>
    <w:rsid w:val="003F34D5"/>
    <w:rsid w:val="003F3D86"/>
    <w:rsid w:val="003F52F1"/>
    <w:rsid w:val="003F74CE"/>
    <w:rsid w:val="004005D9"/>
    <w:rsid w:val="00400D5B"/>
    <w:rsid w:val="0040130F"/>
    <w:rsid w:val="00402749"/>
    <w:rsid w:val="00405C78"/>
    <w:rsid w:val="00406854"/>
    <w:rsid w:val="0041132A"/>
    <w:rsid w:val="00414A34"/>
    <w:rsid w:val="004151DD"/>
    <w:rsid w:val="00417980"/>
    <w:rsid w:val="004213BD"/>
    <w:rsid w:val="00425C5B"/>
    <w:rsid w:val="00426704"/>
    <w:rsid w:val="00426858"/>
    <w:rsid w:val="00432BED"/>
    <w:rsid w:val="004337C2"/>
    <w:rsid w:val="0043447C"/>
    <w:rsid w:val="004347E2"/>
    <w:rsid w:val="00435088"/>
    <w:rsid w:val="004375B2"/>
    <w:rsid w:val="00437B6E"/>
    <w:rsid w:val="00441C05"/>
    <w:rsid w:val="00442BFE"/>
    <w:rsid w:val="00443464"/>
    <w:rsid w:val="004449C1"/>
    <w:rsid w:val="004454DC"/>
    <w:rsid w:val="00446D58"/>
    <w:rsid w:val="00447464"/>
    <w:rsid w:val="004502B7"/>
    <w:rsid w:val="004514F2"/>
    <w:rsid w:val="00451500"/>
    <w:rsid w:val="00452042"/>
    <w:rsid w:val="00452270"/>
    <w:rsid w:val="00453AB4"/>
    <w:rsid w:val="00456FFE"/>
    <w:rsid w:val="0045786F"/>
    <w:rsid w:val="0046048B"/>
    <w:rsid w:val="004619BB"/>
    <w:rsid w:val="004642F5"/>
    <w:rsid w:val="0046495E"/>
    <w:rsid w:val="004663E3"/>
    <w:rsid w:val="00466A46"/>
    <w:rsid w:val="00466FDB"/>
    <w:rsid w:val="00467950"/>
    <w:rsid w:val="00467EBF"/>
    <w:rsid w:val="00471BA2"/>
    <w:rsid w:val="004736B9"/>
    <w:rsid w:val="00473B71"/>
    <w:rsid w:val="0047457A"/>
    <w:rsid w:val="0047458C"/>
    <w:rsid w:val="00475898"/>
    <w:rsid w:val="00475B73"/>
    <w:rsid w:val="00475CFB"/>
    <w:rsid w:val="004767D5"/>
    <w:rsid w:val="00477F76"/>
    <w:rsid w:val="00480E05"/>
    <w:rsid w:val="00481299"/>
    <w:rsid w:val="0048192E"/>
    <w:rsid w:val="00482908"/>
    <w:rsid w:val="00485208"/>
    <w:rsid w:val="00485A07"/>
    <w:rsid w:val="004873DD"/>
    <w:rsid w:val="00490B6D"/>
    <w:rsid w:val="0049513A"/>
    <w:rsid w:val="0049546B"/>
    <w:rsid w:val="00495CA5"/>
    <w:rsid w:val="00495EFB"/>
    <w:rsid w:val="004A15CE"/>
    <w:rsid w:val="004A1822"/>
    <w:rsid w:val="004A28C4"/>
    <w:rsid w:val="004A45D7"/>
    <w:rsid w:val="004A4C09"/>
    <w:rsid w:val="004A6325"/>
    <w:rsid w:val="004A6F70"/>
    <w:rsid w:val="004B05F4"/>
    <w:rsid w:val="004B0EAF"/>
    <w:rsid w:val="004B2D77"/>
    <w:rsid w:val="004B38D9"/>
    <w:rsid w:val="004B5D88"/>
    <w:rsid w:val="004C0095"/>
    <w:rsid w:val="004C0306"/>
    <w:rsid w:val="004C0513"/>
    <w:rsid w:val="004C1C10"/>
    <w:rsid w:val="004D2F17"/>
    <w:rsid w:val="004D6435"/>
    <w:rsid w:val="004D70C0"/>
    <w:rsid w:val="004D7BB2"/>
    <w:rsid w:val="004E0544"/>
    <w:rsid w:val="004E145A"/>
    <w:rsid w:val="004E1629"/>
    <w:rsid w:val="004E1B48"/>
    <w:rsid w:val="004E1C44"/>
    <w:rsid w:val="004E376B"/>
    <w:rsid w:val="004E6501"/>
    <w:rsid w:val="004F03BB"/>
    <w:rsid w:val="004F2391"/>
    <w:rsid w:val="004F2DF0"/>
    <w:rsid w:val="004F4403"/>
    <w:rsid w:val="004F460B"/>
    <w:rsid w:val="004F486E"/>
    <w:rsid w:val="004F5AB0"/>
    <w:rsid w:val="004F7DE2"/>
    <w:rsid w:val="004F7EF4"/>
    <w:rsid w:val="00500E73"/>
    <w:rsid w:val="00503624"/>
    <w:rsid w:val="00503EB4"/>
    <w:rsid w:val="00504BE4"/>
    <w:rsid w:val="005101A1"/>
    <w:rsid w:val="00510F97"/>
    <w:rsid w:val="00511919"/>
    <w:rsid w:val="00511F2F"/>
    <w:rsid w:val="00514494"/>
    <w:rsid w:val="005146B4"/>
    <w:rsid w:val="0051700F"/>
    <w:rsid w:val="0052101B"/>
    <w:rsid w:val="005221CA"/>
    <w:rsid w:val="0052455E"/>
    <w:rsid w:val="00530F28"/>
    <w:rsid w:val="005332F1"/>
    <w:rsid w:val="00533CE2"/>
    <w:rsid w:val="00534A7A"/>
    <w:rsid w:val="00534F30"/>
    <w:rsid w:val="0053571C"/>
    <w:rsid w:val="005358EF"/>
    <w:rsid w:val="00536267"/>
    <w:rsid w:val="0054035D"/>
    <w:rsid w:val="00541B62"/>
    <w:rsid w:val="00543BD5"/>
    <w:rsid w:val="00544E75"/>
    <w:rsid w:val="00545DC0"/>
    <w:rsid w:val="00546506"/>
    <w:rsid w:val="00546662"/>
    <w:rsid w:val="00547284"/>
    <w:rsid w:val="0054794D"/>
    <w:rsid w:val="00550CDD"/>
    <w:rsid w:val="00551C48"/>
    <w:rsid w:val="005531E8"/>
    <w:rsid w:val="0055542B"/>
    <w:rsid w:val="0055596E"/>
    <w:rsid w:val="0055631D"/>
    <w:rsid w:val="00556957"/>
    <w:rsid w:val="0056231D"/>
    <w:rsid w:val="00562869"/>
    <w:rsid w:val="00562AAC"/>
    <w:rsid w:val="00562E00"/>
    <w:rsid w:val="00563435"/>
    <w:rsid w:val="00565180"/>
    <w:rsid w:val="00566069"/>
    <w:rsid w:val="005672B7"/>
    <w:rsid w:val="00570029"/>
    <w:rsid w:val="005701A2"/>
    <w:rsid w:val="00573E8A"/>
    <w:rsid w:val="00574A82"/>
    <w:rsid w:val="00577F08"/>
    <w:rsid w:val="005815D4"/>
    <w:rsid w:val="00582B62"/>
    <w:rsid w:val="0058615A"/>
    <w:rsid w:val="00587F01"/>
    <w:rsid w:val="005904DF"/>
    <w:rsid w:val="0059150D"/>
    <w:rsid w:val="00593E5F"/>
    <w:rsid w:val="00594321"/>
    <w:rsid w:val="00594703"/>
    <w:rsid w:val="005950C7"/>
    <w:rsid w:val="005966DF"/>
    <w:rsid w:val="00596C5A"/>
    <w:rsid w:val="00597E23"/>
    <w:rsid w:val="005A16A1"/>
    <w:rsid w:val="005A2669"/>
    <w:rsid w:val="005A2CA6"/>
    <w:rsid w:val="005A3D4C"/>
    <w:rsid w:val="005A47D4"/>
    <w:rsid w:val="005B09B7"/>
    <w:rsid w:val="005B488B"/>
    <w:rsid w:val="005B50E4"/>
    <w:rsid w:val="005B5C78"/>
    <w:rsid w:val="005B76A4"/>
    <w:rsid w:val="005B7F00"/>
    <w:rsid w:val="005C0681"/>
    <w:rsid w:val="005C28AE"/>
    <w:rsid w:val="005C375B"/>
    <w:rsid w:val="005C7CA7"/>
    <w:rsid w:val="005D0830"/>
    <w:rsid w:val="005D0E7C"/>
    <w:rsid w:val="005E023E"/>
    <w:rsid w:val="005E0414"/>
    <w:rsid w:val="005E1E95"/>
    <w:rsid w:val="005E2839"/>
    <w:rsid w:val="005E33A1"/>
    <w:rsid w:val="005F14EA"/>
    <w:rsid w:val="005F2312"/>
    <w:rsid w:val="005F32E1"/>
    <w:rsid w:val="005F4358"/>
    <w:rsid w:val="005F5402"/>
    <w:rsid w:val="005F75C2"/>
    <w:rsid w:val="00601E30"/>
    <w:rsid w:val="0060532D"/>
    <w:rsid w:val="006055F4"/>
    <w:rsid w:val="00611065"/>
    <w:rsid w:val="00611A1F"/>
    <w:rsid w:val="00614743"/>
    <w:rsid w:val="006164AF"/>
    <w:rsid w:val="00616A05"/>
    <w:rsid w:val="00617C5D"/>
    <w:rsid w:val="006209EF"/>
    <w:rsid w:val="006210CC"/>
    <w:rsid w:val="00622DFD"/>
    <w:rsid w:val="00623E70"/>
    <w:rsid w:val="00624410"/>
    <w:rsid w:val="0062478C"/>
    <w:rsid w:val="00627046"/>
    <w:rsid w:val="00631744"/>
    <w:rsid w:val="00634E07"/>
    <w:rsid w:val="00645D5F"/>
    <w:rsid w:val="00645EF3"/>
    <w:rsid w:val="00646143"/>
    <w:rsid w:val="006510DF"/>
    <w:rsid w:val="00651272"/>
    <w:rsid w:val="00651E9A"/>
    <w:rsid w:val="006528A0"/>
    <w:rsid w:val="0065324D"/>
    <w:rsid w:val="00653DCB"/>
    <w:rsid w:val="0065526A"/>
    <w:rsid w:val="00655EA6"/>
    <w:rsid w:val="00657073"/>
    <w:rsid w:val="00657C8E"/>
    <w:rsid w:val="00661D92"/>
    <w:rsid w:val="0066381A"/>
    <w:rsid w:val="00665688"/>
    <w:rsid w:val="00665ECB"/>
    <w:rsid w:val="00666EF9"/>
    <w:rsid w:val="00673C95"/>
    <w:rsid w:val="00674C50"/>
    <w:rsid w:val="0067515F"/>
    <w:rsid w:val="006751A5"/>
    <w:rsid w:val="00675F33"/>
    <w:rsid w:val="0067688C"/>
    <w:rsid w:val="00677C97"/>
    <w:rsid w:val="00680A39"/>
    <w:rsid w:val="00684A78"/>
    <w:rsid w:val="00686535"/>
    <w:rsid w:val="0068706C"/>
    <w:rsid w:val="00687E11"/>
    <w:rsid w:val="00691906"/>
    <w:rsid w:val="00692A5D"/>
    <w:rsid w:val="006935BF"/>
    <w:rsid w:val="00694211"/>
    <w:rsid w:val="0069431E"/>
    <w:rsid w:val="00694390"/>
    <w:rsid w:val="00694E41"/>
    <w:rsid w:val="00695630"/>
    <w:rsid w:val="006963F9"/>
    <w:rsid w:val="006968BE"/>
    <w:rsid w:val="006A107D"/>
    <w:rsid w:val="006A210C"/>
    <w:rsid w:val="006A2448"/>
    <w:rsid w:val="006A3D27"/>
    <w:rsid w:val="006A4A62"/>
    <w:rsid w:val="006A680C"/>
    <w:rsid w:val="006B1078"/>
    <w:rsid w:val="006B1A0A"/>
    <w:rsid w:val="006B24DF"/>
    <w:rsid w:val="006B2FEF"/>
    <w:rsid w:val="006B5722"/>
    <w:rsid w:val="006B6A17"/>
    <w:rsid w:val="006C4DDD"/>
    <w:rsid w:val="006C5A9F"/>
    <w:rsid w:val="006C5DE0"/>
    <w:rsid w:val="006C6271"/>
    <w:rsid w:val="006D07F1"/>
    <w:rsid w:val="006D148D"/>
    <w:rsid w:val="006D2BEA"/>
    <w:rsid w:val="006D2CE5"/>
    <w:rsid w:val="006D2DC7"/>
    <w:rsid w:val="006D4823"/>
    <w:rsid w:val="006D48D4"/>
    <w:rsid w:val="006D4C90"/>
    <w:rsid w:val="006D4FE8"/>
    <w:rsid w:val="006D53B5"/>
    <w:rsid w:val="006D58C8"/>
    <w:rsid w:val="006D70B4"/>
    <w:rsid w:val="006E4FD0"/>
    <w:rsid w:val="006E7AC3"/>
    <w:rsid w:val="006F044B"/>
    <w:rsid w:val="006F1181"/>
    <w:rsid w:val="006F3B28"/>
    <w:rsid w:val="006F5AE0"/>
    <w:rsid w:val="006F5C76"/>
    <w:rsid w:val="00704511"/>
    <w:rsid w:val="00705589"/>
    <w:rsid w:val="00710534"/>
    <w:rsid w:val="00712842"/>
    <w:rsid w:val="00712995"/>
    <w:rsid w:val="00714FB1"/>
    <w:rsid w:val="00716A94"/>
    <w:rsid w:val="0072081B"/>
    <w:rsid w:val="00722390"/>
    <w:rsid w:val="00730AB0"/>
    <w:rsid w:val="00731520"/>
    <w:rsid w:val="0073195F"/>
    <w:rsid w:val="00732CB2"/>
    <w:rsid w:val="007342D3"/>
    <w:rsid w:val="00735091"/>
    <w:rsid w:val="00735F85"/>
    <w:rsid w:val="00736361"/>
    <w:rsid w:val="007370BC"/>
    <w:rsid w:val="00737CE5"/>
    <w:rsid w:val="007404BF"/>
    <w:rsid w:val="00741EC7"/>
    <w:rsid w:val="0074200F"/>
    <w:rsid w:val="007426BB"/>
    <w:rsid w:val="0074421C"/>
    <w:rsid w:val="00744B21"/>
    <w:rsid w:val="00747078"/>
    <w:rsid w:val="00751548"/>
    <w:rsid w:val="007523FA"/>
    <w:rsid w:val="00753B50"/>
    <w:rsid w:val="00756308"/>
    <w:rsid w:val="0075640E"/>
    <w:rsid w:val="00757B4E"/>
    <w:rsid w:val="007618DE"/>
    <w:rsid w:val="00762429"/>
    <w:rsid w:val="00762933"/>
    <w:rsid w:val="00762EEB"/>
    <w:rsid w:val="00763676"/>
    <w:rsid w:val="007648D9"/>
    <w:rsid w:val="00764E5F"/>
    <w:rsid w:val="0076650D"/>
    <w:rsid w:val="0076735A"/>
    <w:rsid w:val="00767B3C"/>
    <w:rsid w:val="007716D4"/>
    <w:rsid w:val="00772443"/>
    <w:rsid w:val="00773C44"/>
    <w:rsid w:val="007747CC"/>
    <w:rsid w:val="007749BF"/>
    <w:rsid w:val="00775531"/>
    <w:rsid w:val="0078205E"/>
    <w:rsid w:val="00782E35"/>
    <w:rsid w:val="00783F8C"/>
    <w:rsid w:val="007867FA"/>
    <w:rsid w:val="0078693A"/>
    <w:rsid w:val="00794570"/>
    <w:rsid w:val="00795151"/>
    <w:rsid w:val="007953C3"/>
    <w:rsid w:val="007A0B49"/>
    <w:rsid w:val="007A1F36"/>
    <w:rsid w:val="007A4879"/>
    <w:rsid w:val="007A6614"/>
    <w:rsid w:val="007A736F"/>
    <w:rsid w:val="007B0024"/>
    <w:rsid w:val="007B2703"/>
    <w:rsid w:val="007B31F1"/>
    <w:rsid w:val="007B5E25"/>
    <w:rsid w:val="007B7181"/>
    <w:rsid w:val="007C03DB"/>
    <w:rsid w:val="007C2811"/>
    <w:rsid w:val="007C2BB7"/>
    <w:rsid w:val="007C69D8"/>
    <w:rsid w:val="007C6A85"/>
    <w:rsid w:val="007C6AB3"/>
    <w:rsid w:val="007C755B"/>
    <w:rsid w:val="007D1B11"/>
    <w:rsid w:val="007D308A"/>
    <w:rsid w:val="007D453E"/>
    <w:rsid w:val="007D47FC"/>
    <w:rsid w:val="007D4965"/>
    <w:rsid w:val="007D6849"/>
    <w:rsid w:val="007E1E96"/>
    <w:rsid w:val="007E32FA"/>
    <w:rsid w:val="007E41AE"/>
    <w:rsid w:val="007E46C0"/>
    <w:rsid w:val="007E67DB"/>
    <w:rsid w:val="007E75F6"/>
    <w:rsid w:val="007F15DC"/>
    <w:rsid w:val="007F3F7F"/>
    <w:rsid w:val="007F51B1"/>
    <w:rsid w:val="007F5E21"/>
    <w:rsid w:val="007F7C2E"/>
    <w:rsid w:val="0080186F"/>
    <w:rsid w:val="00806399"/>
    <w:rsid w:val="00806E9B"/>
    <w:rsid w:val="00806F83"/>
    <w:rsid w:val="008071F3"/>
    <w:rsid w:val="008075F7"/>
    <w:rsid w:val="00807B37"/>
    <w:rsid w:val="0081244B"/>
    <w:rsid w:val="00816E61"/>
    <w:rsid w:val="00822EF8"/>
    <w:rsid w:val="00824B77"/>
    <w:rsid w:val="00825758"/>
    <w:rsid w:val="00826684"/>
    <w:rsid w:val="00827898"/>
    <w:rsid w:val="008327B8"/>
    <w:rsid w:val="008337D6"/>
    <w:rsid w:val="008346F8"/>
    <w:rsid w:val="008351B8"/>
    <w:rsid w:val="008415ED"/>
    <w:rsid w:val="008428C8"/>
    <w:rsid w:val="0084369E"/>
    <w:rsid w:val="00843885"/>
    <w:rsid w:val="008440B7"/>
    <w:rsid w:val="0084440E"/>
    <w:rsid w:val="008446F4"/>
    <w:rsid w:val="008454D7"/>
    <w:rsid w:val="008476D2"/>
    <w:rsid w:val="008517D3"/>
    <w:rsid w:val="008527A6"/>
    <w:rsid w:val="00854EBB"/>
    <w:rsid w:val="0085557C"/>
    <w:rsid w:val="00855A6F"/>
    <w:rsid w:val="008560ED"/>
    <w:rsid w:val="00857196"/>
    <w:rsid w:val="00860D4F"/>
    <w:rsid w:val="00861818"/>
    <w:rsid w:val="0086204E"/>
    <w:rsid w:val="008637E8"/>
    <w:rsid w:val="008638A0"/>
    <w:rsid w:val="00864B87"/>
    <w:rsid w:val="00864E90"/>
    <w:rsid w:val="00866F70"/>
    <w:rsid w:val="00871C7A"/>
    <w:rsid w:val="00871FC1"/>
    <w:rsid w:val="008721EE"/>
    <w:rsid w:val="0087348C"/>
    <w:rsid w:val="00877645"/>
    <w:rsid w:val="00880C7F"/>
    <w:rsid w:val="008826FB"/>
    <w:rsid w:val="00884E41"/>
    <w:rsid w:val="00885E70"/>
    <w:rsid w:val="0088758E"/>
    <w:rsid w:val="00890C7A"/>
    <w:rsid w:val="008926B6"/>
    <w:rsid w:val="00895047"/>
    <w:rsid w:val="008A0428"/>
    <w:rsid w:val="008A0E18"/>
    <w:rsid w:val="008A29A3"/>
    <w:rsid w:val="008A36CE"/>
    <w:rsid w:val="008A4BDF"/>
    <w:rsid w:val="008A5D8D"/>
    <w:rsid w:val="008B06CB"/>
    <w:rsid w:val="008B29C5"/>
    <w:rsid w:val="008B3666"/>
    <w:rsid w:val="008B40B5"/>
    <w:rsid w:val="008B5008"/>
    <w:rsid w:val="008C093F"/>
    <w:rsid w:val="008C5203"/>
    <w:rsid w:val="008C5313"/>
    <w:rsid w:val="008C5BA8"/>
    <w:rsid w:val="008C604A"/>
    <w:rsid w:val="008C624B"/>
    <w:rsid w:val="008D09E5"/>
    <w:rsid w:val="008D1611"/>
    <w:rsid w:val="008D1F53"/>
    <w:rsid w:val="008D2A4C"/>
    <w:rsid w:val="008D35DC"/>
    <w:rsid w:val="008D48D0"/>
    <w:rsid w:val="008D5A2C"/>
    <w:rsid w:val="008D7F19"/>
    <w:rsid w:val="008E1772"/>
    <w:rsid w:val="008E2747"/>
    <w:rsid w:val="008E2BDE"/>
    <w:rsid w:val="008E41C7"/>
    <w:rsid w:val="008E4D43"/>
    <w:rsid w:val="008E55BA"/>
    <w:rsid w:val="008E63ED"/>
    <w:rsid w:val="008E7947"/>
    <w:rsid w:val="008E7ACE"/>
    <w:rsid w:val="008F04BB"/>
    <w:rsid w:val="008F0843"/>
    <w:rsid w:val="008F129A"/>
    <w:rsid w:val="008F1C88"/>
    <w:rsid w:val="008F1F15"/>
    <w:rsid w:val="008F3075"/>
    <w:rsid w:val="008F3AC0"/>
    <w:rsid w:val="008F4CEA"/>
    <w:rsid w:val="008F5242"/>
    <w:rsid w:val="008F6872"/>
    <w:rsid w:val="00900286"/>
    <w:rsid w:val="00901011"/>
    <w:rsid w:val="009018BA"/>
    <w:rsid w:val="00902878"/>
    <w:rsid w:val="00902DC1"/>
    <w:rsid w:val="0091288F"/>
    <w:rsid w:val="0091578A"/>
    <w:rsid w:val="00915BB5"/>
    <w:rsid w:val="00915FD0"/>
    <w:rsid w:val="00916E18"/>
    <w:rsid w:val="00921F30"/>
    <w:rsid w:val="00924C72"/>
    <w:rsid w:val="00924E78"/>
    <w:rsid w:val="009279B1"/>
    <w:rsid w:val="00930169"/>
    <w:rsid w:val="00934EC5"/>
    <w:rsid w:val="009379D5"/>
    <w:rsid w:val="009406D2"/>
    <w:rsid w:val="009448F0"/>
    <w:rsid w:val="00945A40"/>
    <w:rsid w:val="00950A0F"/>
    <w:rsid w:val="00950F39"/>
    <w:rsid w:val="009519F7"/>
    <w:rsid w:val="00952B7C"/>
    <w:rsid w:val="009539BE"/>
    <w:rsid w:val="00953A97"/>
    <w:rsid w:val="00955D4E"/>
    <w:rsid w:val="0095604D"/>
    <w:rsid w:val="0096002C"/>
    <w:rsid w:val="00963F6D"/>
    <w:rsid w:val="009641F4"/>
    <w:rsid w:val="009644D5"/>
    <w:rsid w:val="009644EB"/>
    <w:rsid w:val="009718D8"/>
    <w:rsid w:val="00973B5F"/>
    <w:rsid w:val="00973D88"/>
    <w:rsid w:val="00974738"/>
    <w:rsid w:val="009748EE"/>
    <w:rsid w:val="009749DD"/>
    <w:rsid w:val="00974F36"/>
    <w:rsid w:val="0097580D"/>
    <w:rsid w:val="009805F6"/>
    <w:rsid w:val="00980F4A"/>
    <w:rsid w:val="009811C8"/>
    <w:rsid w:val="0098176A"/>
    <w:rsid w:val="00982D80"/>
    <w:rsid w:val="00983358"/>
    <w:rsid w:val="0098465A"/>
    <w:rsid w:val="00985882"/>
    <w:rsid w:val="0098694A"/>
    <w:rsid w:val="00987BB0"/>
    <w:rsid w:val="00991C8A"/>
    <w:rsid w:val="00996A36"/>
    <w:rsid w:val="00996D04"/>
    <w:rsid w:val="009A1897"/>
    <w:rsid w:val="009A6279"/>
    <w:rsid w:val="009A78D9"/>
    <w:rsid w:val="009B07E1"/>
    <w:rsid w:val="009B1B87"/>
    <w:rsid w:val="009B34E2"/>
    <w:rsid w:val="009B6459"/>
    <w:rsid w:val="009B6A2C"/>
    <w:rsid w:val="009B717E"/>
    <w:rsid w:val="009C318B"/>
    <w:rsid w:val="009C52C1"/>
    <w:rsid w:val="009C546D"/>
    <w:rsid w:val="009C6C5B"/>
    <w:rsid w:val="009C75E3"/>
    <w:rsid w:val="009C77B6"/>
    <w:rsid w:val="009D1A80"/>
    <w:rsid w:val="009D1E23"/>
    <w:rsid w:val="009D50C2"/>
    <w:rsid w:val="009D598C"/>
    <w:rsid w:val="009D7488"/>
    <w:rsid w:val="009E0A03"/>
    <w:rsid w:val="009E36F5"/>
    <w:rsid w:val="009E6510"/>
    <w:rsid w:val="009E6AD2"/>
    <w:rsid w:val="009F0199"/>
    <w:rsid w:val="009F3672"/>
    <w:rsid w:val="009F50A3"/>
    <w:rsid w:val="009F61C7"/>
    <w:rsid w:val="00A0153C"/>
    <w:rsid w:val="00A02CF0"/>
    <w:rsid w:val="00A03856"/>
    <w:rsid w:val="00A065FA"/>
    <w:rsid w:val="00A137D4"/>
    <w:rsid w:val="00A141A9"/>
    <w:rsid w:val="00A161FB"/>
    <w:rsid w:val="00A2006B"/>
    <w:rsid w:val="00A2448B"/>
    <w:rsid w:val="00A246A1"/>
    <w:rsid w:val="00A25448"/>
    <w:rsid w:val="00A256A8"/>
    <w:rsid w:val="00A30FFB"/>
    <w:rsid w:val="00A31BF5"/>
    <w:rsid w:val="00A33BDB"/>
    <w:rsid w:val="00A343DE"/>
    <w:rsid w:val="00A3699E"/>
    <w:rsid w:val="00A36B2F"/>
    <w:rsid w:val="00A36C6A"/>
    <w:rsid w:val="00A40F81"/>
    <w:rsid w:val="00A41A78"/>
    <w:rsid w:val="00A422FA"/>
    <w:rsid w:val="00A430D5"/>
    <w:rsid w:val="00A4406F"/>
    <w:rsid w:val="00A45021"/>
    <w:rsid w:val="00A45B0A"/>
    <w:rsid w:val="00A54F2A"/>
    <w:rsid w:val="00A611F1"/>
    <w:rsid w:val="00A61774"/>
    <w:rsid w:val="00A61C72"/>
    <w:rsid w:val="00A62053"/>
    <w:rsid w:val="00A62679"/>
    <w:rsid w:val="00A62721"/>
    <w:rsid w:val="00A64D83"/>
    <w:rsid w:val="00A651CE"/>
    <w:rsid w:val="00A658A9"/>
    <w:rsid w:val="00A668F0"/>
    <w:rsid w:val="00A67C04"/>
    <w:rsid w:val="00A67FCB"/>
    <w:rsid w:val="00A71DFF"/>
    <w:rsid w:val="00A73619"/>
    <w:rsid w:val="00A738AA"/>
    <w:rsid w:val="00A742C9"/>
    <w:rsid w:val="00A74447"/>
    <w:rsid w:val="00A74826"/>
    <w:rsid w:val="00A75944"/>
    <w:rsid w:val="00A765AD"/>
    <w:rsid w:val="00A769C7"/>
    <w:rsid w:val="00A77068"/>
    <w:rsid w:val="00A8036A"/>
    <w:rsid w:val="00A81619"/>
    <w:rsid w:val="00A8278C"/>
    <w:rsid w:val="00A834FA"/>
    <w:rsid w:val="00A84726"/>
    <w:rsid w:val="00A85563"/>
    <w:rsid w:val="00A85EAF"/>
    <w:rsid w:val="00A864C7"/>
    <w:rsid w:val="00A937E7"/>
    <w:rsid w:val="00A9771E"/>
    <w:rsid w:val="00A97C60"/>
    <w:rsid w:val="00A97CBB"/>
    <w:rsid w:val="00AA1FCF"/>
    <w:rsid w:val="00AA2005"/>
    <w:rsid w:val="00AA33CB"/>
    <w:rsid w:val="00AA40D5"/>
    <w:rsid w:val="00AA50FB"/>
    <w:rsid w:val="00AB1E84"/>
    <w:rsid w:val="00AB1EE5"/>
    <w:rsid w:val="00AB26E1"/>
    <w:rsid w:val="00AB63E9"/>
    <w:rsid w:val="00AC0557"/>
    <w:rsid w:val="00AC1876"/>
    <w:rsid w:val="00AC2352"/>
    <w:rsid w:val="00AC2B96"/>
    <w:rsid w:val="00AC39D8"/>
    <w:rsid w:val="00AC64F5"/>
    <w:rsid w:val="00AD0A9B"/>
    <w:rsid w:val="00AD1DEA"/>
    <w:rsid w:val="00AD202B"/>
    <w:rsid w:val="00AD3040"/>
    <w:rsid w:val="00AD3886"/>
    <w:rsid w:val="00AD434F"/>
    <w:rsid w:val="00AD51BB"/>
    <w:rsid w:val="00AD664B"/>
    <w:rsid w:val="00AD7A2C"/>
    <w:rsid w:val="00AE2439"/>
    <w:rsid w:val="00AE3B9B"/>
    <w:rsid w:val="00AE65EA"/>
    <w:rsid w:val="00AE7D5D"/>
    <w:rsid w:val="00AF078C"/>
    <w:rsid w:val="00AF0E02"/>
    <w:rsid w:val="00AF256F"/>
    <w:rsid w:val="00AF5E1D"/>
    <w:rsid w:val="00AF61E7"/>
    <w:rsid w:val="00AF68DD"/>
    <w:rsid w:val="00B01B1B"/>
    <w:rsid w:val="00B0219A"/>
    <w:rsid w:val="00B022C6"/>
    <w:rsid w:val="00B065F9"/>
    <w:rsid w:val="00B12CB5"/>
    <w:rsid w:val="00B15DAF"/>
    <w:rsid w:val="00B22456"/>
    <w:rsid w:val="00B22621"/>
    <w:rsid w:val="00B25690"/>
    <w:rsid w:val="00B2585B"/>
    <w:rsid w:val="00B25C31"/>
    <w:rsid w:val="00B25FA2"/>
    <w:rsid w:val="00B26B3F"/>
    <w:rsid w:val="00B30681"/>
    <w:rsid w:val="00B33F1E"/>
    <w:rsid w:val="00B35B3A"/>
    <w:rsid w:val="00B37E6A"/>
    <w:rsid w:val="00B40410"/>
    <w:rsid w:val="00B42364"/>
    <w:rsid w:val="00B4492A"/>
    <w:rsid w:val="00B52194"/>
    <w:rsid w:val="00B52BB9"/>
    <w:rsid w:val="00B537B0"/>
    <w:rsid w:val="00B54F90"/>
    <w:rsid w:val="00B55589"/>
    <w:rsid w:val="00B55FAC"/>
    <w:rsid w:val="00B61CA7"/>
    <w:rsid w:val="00B61F63"/>
    <w:rsid w:val="00B62503"/>
    <w:rsid w:val="00B63262"/>
    <w:rsid w:val="00B64C3E"/>
    <w:rsid w:val="00B65B73"/>
    <w:rsid w:val="00B66C4B"/>
    <w:rsid w:val="00B66DE1"/>
    <w:rsid w:val="00B66F00"/>
    <w:rsid w:val="00B7481F"/>
    <w:rsid w:val="00B7700C"/>
    <w:rsid w:val="00B774D2"/>
    <w:rsid w:val="00B80388"/>
    <w:rsid w:val="00B81C16"/>
    <w:rsid w:val="00B833D6"/>
    <w:rsid w:val="00B83485"/>
    <w:rsid w:val="00B83A5E"/>
    <w:rsid w:val="00B85F37"/>
    <w:rsid w:val="00B86E1F"/>
    <w:rsid w:val="00B87B71"/>
    <w:rsid w:val="00B90142"/>
    <w:rsid w:val="00B91DD0"/>
    <w:rsid w:val="00B93EFB"/>
    <w:rsid w:val="00B96461"/>
    <w:rsid w:val="00BA00C1"/>
    <w:rsid w:val="00BA0287"/>
    <w:rsid w:val="00BA02C3"/>
    <w:rsid w:val="00BA0CF9"/>
    <w:rsid w:val="00BA5AE0"/>
    <w:rsid w:val="00BA7470"/>
    <w:rsid w:val="00BB0FC6"/>
    <w:rsid w:val="00BB183F"/>
    <w:rsid w:val="00BB1C60"/>
    <w:rsid w:val="00BB67B7"/>
    <w:rsid w:val="00BB702F"/>
    <w:rsid w:val="00BB7179"/>
    <w:rsid w:val="00BB7E31"/>
    <w:rsid w:val="00BB7EBB"/>
    <w:rsid w:val="00BC0A43"/>
    <w:rsid w:val="00BC1334"/>
    <w:rsid w:val="00BC1C64"/>
    <w:rsid w:val="00BC2F7E"/>
    <w:rsid w:val="00BC359B"/>
    <w:rsid w:val="00BC475E"/>
    <w:rsid w:val="00BC50BB"/>
    <w:rsid w:val="00BC6586"/>
    <w:rsid w:val="00BC67CC"/>
    <w:rsid w:val="00BD2904"/>
    <w:rsid w:val="00BD297B"/>
    <w:rsid w:val="00BE1A39"/>
    <w:rsid w:val="00BE4816"/>
    <w:rsid w:val="00BE6335"/>
    <w:rsid w:val="00BE70D0"/>
    <w:rsid w:val="00BE7732"/>
    <w:rsid w:val="00BF1B18"/>
    <w:rsid w:val="00BF2A33"/>
    <w:rsid w:val="00BF325A"/>
    <w:rsid w:val="00BF3F46"/>
    <w:rsid w:val="00BF4632"/>
    <w:rsid w:val="00BF5937"/>
    <w:rsid w:val="00BF5A4E"/>
    <w:rsid w:val="00BF60D4"/>
    <w:rsid w:val="00C0046F"/>
    <w:rsid w:val="00C037D3"/>
    <w:rsid w:val="00C03C77"/>
    <w:rsid w:val="00C05324"/>
    <w:rsid w:val="00C05523"/>
    <w:rsid w:val="00C0742D"/>
    <w:rsid w:val="00C10B41"/>
    <w:rsid w:val="00C1415C"/>
    <w:rsid w:val="00C15341"/>
    <w:rsid w:val="00C15501"/>
    <w:rsid w:val="00C177B1"/>
    <w:rsid w:val="00C17D54"/>
    <w:rsid w:val="00C22CB5"/>
    <w:rsid w:val="00C24035"/>
    <w:rsid w:val="00C24859"/>
    <w:rsid w:val="00C248BF"/>
    <w:rsid w:val="00C262B9"/>
    <w:rsid w:val="00C30CBC"/>
    <w:rsid w:val="00C31263"/>
    <w:rsid w:val="00C322DE"/>
    <w:rsid w:val="00C32420"/>
    <w:rsid w:val="00C33559"/>
    <w:rsid w:val="00C342F4"/>
    <w:rsid w:val="00C34BA9"/>
    <w:rsid w:val="00C358AF"/>
    <w:rsid w:val="00C35EA8"/>
    <w:rsid w:val="00C3777B"/>
    <w:rsid w:val="00C37C57"/>
    <w:rsid w:val="00C40291"/>
    <w:rsid w:val="00C412A4"/>
    <w:rsid w:val="00C43A4E"/>
    <w:rsid w:val="00C44F32"/>
    <w:rsid w:val="00C451D2"/>
    <w:rsid w:val="00C46B3C"/>
    <w:rsid w:val="00C47C92"/>
    <w:rsid w:val="00C50922"/>
    <w:rsid w:val="00C5164D"/>
    <w:rsid w:val="00C5422E"/>
    <w:rsid w:val="00C561DC"/>
    <w:rsid w:val="00C574A8"/>
    <w:rsid w:val="00C63B24"/>
    <w:rsid w:val="00C6469B"/>
    <w:rsid w:val="00C6495C"/>
    <w:rsid w:val="00C65949"/>
    <w:rsid w:val="00C6728D"/>
    <w:rsid w:val="00C70E75"/>
    <w:rsid w:val="00C75CCE"/>
    <w:rsid w:val="00C766EC"/>
    <w:rsid w:val="00C7713E"/>
    <w:rsid w:val="00C77AB4"/>
    <w:rsid w:val="00C81D0B"/>
    <w:rsid w:val="00C8222F"/>
    <w:rsid w:val="00C927B7"/>
    <w:rsid w:val="00C96E48"/>
    <w:rsid w:val="00C96F5E"/>
    <w:rsid w:val="00C9780D"/>
    <w:rsid w:val="00CA101F"/>
    <w:rsid w:val="00CA1086"/>
    <w:rsid w:val="00CA49AA"/>
    <w:rsid w:val="00CA53C8"/>
    <w:rsid w:val="00CA6D56"/>
    <w:rsid w:val="00CB02BA"/>
    <w:rsid w:val="00CB0311"/>
    <w:rsid w:val="00CB082A"/>
    <w:rsid w:val="00CB2D58"/>
    <w:rsid w:val="00CB5ED9"/>
    <w:rsid w:val="00CC0665"/>
    <w:rsid w:val="00CC15E6"/>
    <w:rsid w:val="00CC2843"/>
    <w:rsid w:val="00CC2882"/>
    <w:rsid w:val="00CC2E1B"/>
    <w:rsid w:val="00CC3907"/>
    <w:rsid w:val="00CC4EC3"/>
    <w:rsid w:val="00CC4F43"/>
    <w:rsid w:val="00CC6E71"/>
    <w:rsid w:val="00CC71A8"/>
    <w:rsid w:val="00CD1120"/>
    <w:rsid w:val="00CD311C"/>
    <w:rsid w:val="00CD4CDF"/>
    <w:rsid w:val="00CD76B3"/>
    <w:rsid w:val="00CE2371"/>
    <w:rsid w:val="00CE3F3F"/>
    <w:rsid w:val="00CE5FD9"/>
    <w:rsid w:val="00CE6DD0"/>
    <w:rsid w:val="00CE7507"/>
    <w:rsid w:val="00CF01FB"/>
    <w:rsid w:val="00CF6898"/>
    <w:rsid w:val="00D004FB"/>
    <w:rsid w:val="00D0378F"/>
    <w:rsid w:val="00D060AF"/>
    <w:rsid w:val="00D064C7"/>
    <w:rsid w:val="00D0660B"/>
    <w:rsid w:val="00D06B89"/>
    <w:rsid w:val="00D07A31"/>
    <w:rsid w:val="00D10F95"/>
    <w:rsid w:val="00D12CC0"/>
    <w:rsid w:val="00D20BD1"/>
    <w:rsid w:val="00D20C84"/>
    <w:rsid w:val="00D220E0"/>
    <w:rsid w:val="00D2365E"/>
    <w:rsid w:val="00D24499"/>
    <w:rsid w:val="00D26002"/>
    <w:rsid w:val="00D261C2"/>
    <w:rsid w:val="00D31B52"/>
    <w:rsid w:val="00D32332"/>
    <w:rsid w:val="00D32A3B"/>
    <w:rsid w:val="00D33E49"/>
    <w:rsid w:val="00D34E3F"/>
    <w:rsid w:val="00D35BBE"/>
    <w:rsid w:val="00D37600"/>
    <w:rsid w:val="00D41D8D"/>
    <w:rsid w:val="00D45086"/>
    <w:rsid w:val="00D4523D"/>
    <w:rsid w:val="00D466AF"/>
    <w:rsid w:val="00D46B51"/>
    <w:rsid w:val="00D506FB"/>
    <w:rsid w:val="00D50753"/>
    <w:rsid w:val="00D5202E"/>
    <w:rsid w:val="00D52EE9"/>
    <w:rsid w:val="00D53346"/>
    <w:rsid w:val="00D5338A"/>
    <w:rsid w:val="00D535DC"/>
    <w:rsid w:val="00D5394A"/>
    <w:rsid w:val="00D53C1C"/>
    <w:rsid w:val="00D55BD1"/>
    <w:rsid w:val="00D5616D"/>
    <w:rsid w:val="00D5662D"/>
    <w:rsid w:val="00D57927"/>
    <w:rsid w:val="00D57C57"/>
    <w:rsid w:val="00D61852"/>
    <w:rsid w:val="00D6418E"/>
    <w:rsid w:val="00D65749"/>
    <w:rsid w:val="00D65DE5"/>
    <w:rsid w:val="00D709DF"/>
    <w:rsid w:val="00D723B2"/>
    <w:rsid w:val="00D726BA"/>
    <w:rsid w:val="00D7494E"/>
    <w:rsid w:val="00D76D4A"/>
    <w:rsid w:val="00D76EC2"/>
    <w:rsid w:val="00D8091B"/>
    <w:rsid w:val="00D80AD5"/>
    <w:rsid w:val="00D82BF5"/>
    <w:rsid w:val="00D83F8A"/>
    <w:rsid w:val="00D859C1"/>
    <w:rsid w:val="00D865F6"/>
    <w:rsid w:val="00D8683D"/>
    <w:rsid w:val="00D8729C"/>
    <w:rsid w:val="00D91397"/>
    <w:rsid w:val="00D91A71"/>
    <w:rsid w:val="00D91C69"/>
    <w:rsid w:val="00D92A98"/>
    <w:rsid w:val="00D940E1"/>
    <w:rsid w:val="00DA1BFE"/>
    <w:rsid w:val="00DA2253"/>
    <w:rsid w:val="00DA4EF9"/>
    <w:rsid w:val="00DA520A"/>
    <w:rsid w:val="00DA624E"/>
    <w:rsid w:val="00DA7047"/>
    <w:rsid w:val="00DA770C"/>
    <w:rsid w:val="00DA7D3B"/>
    <w:rsid w:val="00DB01A9"/>
    <w:rsid w:val="00DB05E1"/>
    <w:rsid w:val="00DB13A6"/>
    <w:rsid w:val="00DB19A4"/>
    <w:rsid w:val="00DB19C7"/>
    <w:rsid w:val="00DB1E63"/>
    <w:rsid w:val="00DB25EE"/>
    <w:rsid w:val="00DB37B7"/>
    <w:rsid w:val="00DB40E7"/>
    <w:rsid w:val="00DB4B6F"/>
    <w:rsid w:val="00DB5217"/>
    <w:rsid w:val="00DB5BAD"/>
    <w:rsid w:val="00DB671B"/>
    <w:rsid w:val="00DC0DA4"/>
    <w:rsid w:val="00DC3002"/>
    <w:rsid w:val="00DC3B92"/>
    <w:rsid w:val="00DC417D"/>
    <w:rsid w:val="00DC45BA"/>
    <w:rsid w:val="00DC5110"/>
    <w:rsid w:val="00DC53BD"/>
    <w:rsid w:val="00DC57CF"/>
    <w:rsid w:val="00DC68C0"/>
    <w:rsid w:val="00DD05E4"/>
    <w:rsid w:val="00DD16DE"/>
    <w:rsid w:val="00DD2BFA"/>
    <w:rsid w:val="00DD3038"/>
    <w:rsid w:val="00DD4716"/>
    <w:rsid w:val="00DD4F25"/>
    <w:rsid w:val="00DD5320"/>
    <w:rsid w:val="00DE07E0"/>
    <w:rsid w:val="00DE1178"/>
    <w:rsid w:val="00DE170E"/>
    <w:rsid w:val="00DE2865"/>
    <w:rsid w:val="00DE49CD"/>
    <w:rsid w:val="00DE5C58"/>
    <w:rsid w:val="00DE6055"/>
    <w:rsid w:val="00DE649C"/>
    <w:rsid w:val="00DF3752"/>
    <w:rsid w:val="00DF5CB0"/>
    <w:rsid w:val="00DF6ED3"/>
    <w:rsid w:val="00DF7CF6"/>
    <w:rsid w:val="00E01A92"/>
    <w:rsid w:val="00E021DE"/>
    <w:rsid w:val="00E02903"/>
    <w:rsid w:val="00E02B57"/>
    <w:rsid w:val="00E03B88"/>
    <w:rsid w:val="00E06418"/>
    <w:rsid w:val="00E065D2"/>
    <w:rsid w:val="00E06BE5"/>
    <w:rsid w:val="00E071B4"/>
    <w:rsid w:val="00E076CF"/>
    <w:rsid w:val="00E10563"/>
    <w:rsid w:val="00E109E6"/>
    <w:rsid w:val="00E118DC"/>
    <w:rsid w:val="00E15FA2"/>
    <w:rsid w:val="00E21ACA"/>
    <w:rsid w:val="00E238C2"/>
    <w:rsid w:val="00E26B86"/>
    <w:rsid w:val="00E26E56"/>
    <w:rsid w:val="00E26EB4"/>
    <w:rsid w:val="00E3685D"/>
    <w:rsid w:val="00E36ADF"/>
    <w:rsid w:val="00E41BED"/>
    <w:rsid w:val="00E509EE"/>
    <w:rsid w:val="00E51EC4"/>
    <w:rsid w:val="00E5222C"/>
    <w:rsid w:val="00E5286E"/>
    <w:rsid w:val="00E533D2"/>
    <w:rsid w:val="00E57756"/>
    <w:rsid w:val="00E57F1A"/>
    <w:rsid w:val="00E61B99"/>
    <w:rsid w:val="00E63EFD"/>
    <w:rsid w:val="00E662F8"/>
    <w:rsid w:val="00E66CD4"/>
    <w:rsid w:val="00E67F94"/>
    <w:rsid w:val="00E71C5D"/>
    <w:rsid w:val="00E72480"/>
    <w:rsid w:val="00E730F3"/>
    <w:rsid w:val="00E73914"/>
    <w:rsid w:val="00E743ED"/>
    <w:rsid w:val="00E74B9E"/>
    <w:rsid w:val="00E754F6"/>
    <w:rsid w:val="00E767D5"/>
    <w:rsid w:val="00E76C4F"/>
    <w:rsid w:val="00E81B76"/>
    <w:rsid w:val="00E81C2D"/>
    <w:rsid w:val="00E83B2B"/>
    <w:rsid w:val="00E84E3D"/>
    <w:rsid w:val="00E85428"/>
    <w:rsid w:val="00E86F42"/>
    <w:rsid w:val="00E8706B"/>
    <w:rsid w:val="00E92CD7"/>
    <w:rsid w:val="00E93145"/>
    <w:rsid w:val="00E9369A"/>
    <w:rsid w:val="00EA705D"/>
    <w:rsid w:val="00EA7618"/>
    <w:rsid w:val="00EB034B"/>
    <w:rsid w:val="00EB0407"/>
    <w:rsid w:val="00EB1CD4"/>
    <w:rsid w:val="00EB36FA"/>
    <w:rsid w:val="00EB7594"/>
    <w:rsid w:val="00EC0B02"/>
    <w:rsid w:val="00EC26F1"/>
    <w:rsid w:val="00EC2F37"/>
    <w:rsid w:val="00EC5955"/>
    <w:rsid w:val="00ED29EC"/>
    <w:rsid w:val="00ED308A"/>
    <w:rsid w:val="00ED56B1"/>
    <w:rsid w:val="00ED6221"/>
    <w:rsid w:val="00ED683D"/>
    <w:rsid w:val="00ED6CAF"/>
    <w:rsid w:val="00ED7E5A"/>
    <w:rsid w:val="00EE098C"/>
    <w:rsid w:val="00EE1121"/>
    <w:rsid w:val="00EE1321"/>
    <w:rsid w:val="00EE16DB"/>
    <w:rsid w:val="00EE1BA3"/>
    <w:rsid w:val="00EE1FE3"/>
    <w:rsid w:val="00EE28A4"/>
    <w:rsid w:val="00EE359B"/>
    <w:rsid w:val="00EE3A9F"/>
    <w:rsid w:val="00EE4EA3"/>
    <w:rsid w:val="00EE6AAB"/>
    <w:rsid w:val="00EE74F3"/>
    <w:rsid w:val="00EF07CD"/>
    <w:rsid w:val="00EF1526"/>
    <w:rsid w:val="00EF1794"/>
    <w:rsid w:val="00EF3592"/>
    <w:rsid w:val="00EF4EED"/>
    <w:rsid w:val="00F046A5"/>
    <w:rsid w:val="00F058FD"/>
    <w:rsid w:val="00F11354"/>
    <w:rsid w:val="00F12E6F"/>
    <w:rsid w:val="00F16E03"/>
    <w:rsid w:val="00F20594"/>
    <w:rsid w:val="00F220C3"/>
    <w:rsid w:val="00F26C5F"/>
    <w:rsid w:val="00F276AE"/>
    <w:rsid w:val="00F320A5"/>
    <w:rsid w:val="00F35BE1"/>
    <w:rsid w:val="00F374EC"/>
    <w:rsid w:val="00F37516"/>
    <w:rsid w:val="00F37AF8"/>
    <w:rsid w:val="00F37B20"/>
    <w:rsid w:val="00F37BE0"/>
    <w:rsid w:val="00F438E3"/>
    <w:rsid w:val="00F4697F"/>
    <w:rsid w:val="00F471DD"/>
    <w:rsid w:val="00F50221"/>
    <w:rsid w:val="00F503A5"/>
    <w:rsid w:val="00F51237"/>
    <w:rsid w:val="00F52452"/>
    <w:rsid w:val="00F5412D"/>
    <w:rsid w:val="00F54747"/>
    <w:rsid w:val="00F55705"/>
    <w:rsid w:val="00F55D45"/>
    <w:rsid w:val="00F55DD6"/>
    <w:rsid w:val="00F562FB"/>
    <w:rsid w:val="00F57017"/>
    <w:rsid w:val="00F5783F"/>
    <w:rsid w:val="00F6064C"/>
    <w:rsid w:val="00F60B9F"/>
    <w:rsid w:val="00F60CC3"/>
    <w:rsid w:val="00F62257"/>
    <w:rsid w:val="00F63451"/>
    <w:rsid w:val="00F6417B"/>
    <w:rsid w:val="00F64E70"/>
    <w:rsid w:val="00F658B9"/>
    <w:rsid w:val="00F65968"/>
    <w:rsid w:val="00F66373"/>
    <w:rsid w:val="00F7103D"/>
    <w:rsid w:val="00F721C7"/>
    <w:rsid w:val="00F753AE"/>
    <w:rsid w:val="00F77AE9"/>
    <w:rsid w:val="00F8290B"/>
    <w:rsid w:val="00F83FDC"/>
    <w:rsid w:val="00F840E5"/>
    <w:rsid w:val="00F869B0"/>
    <w:rsid w:val="00F8761B"/>
    <w:rsid w:val="00F92A36"/>
    <w:rsid w:val="00F93B46"/>
    <w:rsid w:val="00F9584E"/>
    <w:rsid w:val="00F96A0D"/>
    <w:rsid w:val="00F97863"/>
    <w:rsid w:val="00F97947"/>
    <w:rsid w:val="00FA2613"/>
    <w:rsid w:val="00FA3B13"/>
    <w:rsid w:val="00FA44E7"/>
    <w:rsid w:val="00FB27F8"/>
    <w:rsid w:val="00FB6FC9"/>
    <w:rsid w:val="00FC104F"/>
    <w:rsid w:val="00FC3EC5"/>
    <w:rsid w:val="00FC57FB"/>
    <w:rsid w:val="00FC5D9A"/>
    <w:rsid w:val="00FD06D1"/>
    <w:rsid w:val="00FE119E"/>
    <w:rsid w:val="00FE18D9"/>
    <w:rsid w:val="00FE4E56"/>
    <w:rsid w:val="00FE591F"/>
    <w:rsid w:val="00FF1A78"/>
    <w:rsid w:val="00FF1ED1"/>
    <w:rsid w:val="00FF2AD1"/>
    <w:rsid w:val="00FF5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6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1D8D"/>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1D8D"/>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857">
      <w:bodyDiv w:val="1"/>
      <w:marLeft w:val="0"/>
      <w:marRight w:val="0"/>
      <w:marTop w:val="0"/>
      <w:marBottom w:val="0"/>
      <w:divBdr>
        <w:top w:val="none" w:sz="0" w:space="0" w:color="auto"/>
        <w:left w:val="none" w:sz="0" w:space="0" w:color="auto"/>
        <w:bottom w:val="none" w:sz="0" w:space="0" w:color="auto"/>
        <w:right w:val="none" w:sz="0" w:space="0" w:color="auto"/>
      </w:divBdr>
    </w:div>
    <w:div w:id="388768893">
      <w:bodyDiv w:val="1"/>
      <w:marLeft w:val="0"/>
      <w:marRight w:val="0"/>
      <w:marTop w:val="0"/>
      <w:marBottom w:val="0"/>
      <w:divBdr>
        <w:top w:val="none" w:sz="0" w:space="0" w:color="auto"/>
        <w:left w:val="none" w:sz="0" w:space="0" w:color="auto"/>
        <w:bottom w:val="none" w:sz="0" w:space="0" w:color="auto"/>
        <w:right w:val="none" w:sz="0" w:space="0" w:color="auto"/>
      </w:divBdr>
    </w:div>
    <w:div w:id="607782809">
      <w:bodyDiv w:val="1"/>
      <w:marLeft w:val="0"/>
      <w:marRight w:val="0"/>
      <w:marTop w:val="0"/>
      <w:marBottom w:val="0"/>
      <w:divBdr>
        <w:top w:val="none" w:sz="0" w:space="0" w:color="auto"/>
        <w:left w:val="none" w:sz="0" w:space="0" w:color="auto"/>
        <w:bottom w:val="none" w:sz="0" w:space="0" w:color="auto"/>
        <w:right w:val="none" w:sz="0" w:space="0" w:color="auto"/>
      </w:divBdr>
    </w:div>
    <w:div w:id="665791358">
      <w:bodyDiv w:val="1"/>
      <w:marLeft w:val="0"/>
      <w:marRight w:val="0"/>
      <w:marTop w:val="0"/>
      <w:marBottom w:val="0"/>
      <w:divBdr>
        <w:top w:val="none" w:sz="0" w:space="0" w:color="auto"/>
        <w:left w:val="none" w:sz="0" w:space="0" w:color="auto"/>
        <w:bottom w:val="none" w:sz="0" w:space="0" w:color="auto"/>
        <w:right w:val="none" w:sz="0" w:space="0" w:color="auto"/>
      </w:divBdr>
    </w:div>
    <w:div w:id="1193226492">
      <w:bodyDiv w:val="1"/>
      <w:marLeft w:val="0"/>
      <w:marRight w:val="0"/>
      <w:marTop w:val="0"/>
      <w:marBottom w:val="0"/>
      <w:divBdr>
        <w:top w:val="none" w:sz="0" w:space="0" w:color="auto"/>
        <w:left w:val="none" w:sz="0" w:space="0" w:color="auto"/>
        <w:bottom w:val="none" w:sz="0" w:space="0" w:color="auto"/>
        <w:right w:val="none" w:sz="0" w:space="0" w:color="auto"/>
      </w:divBdr>
    </w:div>
    <w:div w:id="1256671159">
      <w:bodyDiv w:val="1"/>
      <w:marLeft w:val="0"/>
      <w:marRight w:val="0"/>
      <w:marTop w:val="0"/>
      <w:marBottom w:val="0"/>
      <w:divBdr>
        <w:top w:val="none" w:sz="0" w:space="0" w:color="auto"/>
        <w:left w:val="none" w:sz="0" w:space="0" w:color="auto"/>
        <w:bottom w:val="none" w:sz="0" w:space="0" w:color="auto"/>
        <w:right w:val="none" w:sz="0" w:space="0" w:color="auto"/>
      </w:divBdr>
    </w:div>
    <w:div w:id="1544518203">
      <w:bodyDiv w:val="1"/>
      <w:marLeft w:val="0"/>
      <w:marRight w:val="0"/>
      <w:marTop w:val="0"/>
      <w:marBottom w:val="0"/>
      <w:divBdr>
        <w:top w:val="none" w:sz="0" w:space="0" w:color="auto"/>
        <w:left w:val="none" w:sz="0" w:space="0" w:color="auto"/>
        <w:bottom w:val="none" w:sz="0" w:space="0" w:color="auto"/>
        <w:right w:val="none" w:sz="0" w:space="0" w:color="auto"/>
      </w:divBdr>
    </w:div>
    <w:div w:id="1707365811">
      <w:bodyDiv w:val="1"/>
      <w:marLeft w:val="0"/>
      <w:marRight w:val="0"/>
      <w:marTop w:val="0"/>
      <w:marBottom w:val="0"/>
      <w:divBdr>
        <w:top w:val="none" w:sz="0" w:space="0" w:color="auto"/>
        <w:left w:val="none" w:sz="0" w:space="0" w:color="auto"/>
        <w:bottom w:val="none" w:sz="0" w:space="0" w:color="auto"/>
        <w:right w:val="none" w:sz="0" w:space="0" w:color="auto"/>
      </w:divBdr>
    </w:div>
    <w:div w:id="1799713544">
      <w:bodyDiv w:val="1"/>
      <w:marLeft w:val="0"/>
      <w:marRight w:val="0"/>
      <w:marTop w:val="0"/>
      <w:marBottom w:val="0"/>
      <w:divBdr>
        <w:top w:val="none" w:sz="0" w:space="0" w:color="auto"/>
        <w:left w:val="none" w:sz="0" w:space="0" w:color="auto"/>
        <w:bottom w:val="none" w:sz="0" w:space="0" w:color="auto"/>
        <w:right w:val="none" w:sz="0" w:space="0" w:color="auto"/>
      </w:divBdr>
    </w:div>
    <w:div w:id="1833834362">
      <w:bodyDiv w:val="1"/>
      <w:marLeft w:val="0"/>
      <w:marRight w:val="0"/>
      <w:marTop w:val="0"/>
      <w:marBottom w:val="0"/>
      <w:divBdr>
        <w:top w:val="none" w:sz="0" w:space="0" w:color="auto"/>
        <w:left w:val="none" w:sz="0" w:space="0" w:color="auto"/>
        <w:bottom w:val="none" w:sz="0" w:space="0" w:color="auto"/>
        <w:right w:val="none" w:sz="0" w:space="0" w:color="auto"/>
      </w:divBdr>
    </w:div>
    <w:div w:id="1955551577">
      <w:bodyDiv w:val="1"/>
      <w:marLeft w:val="0"/>
      <w:marRight w:val="0"/>
      <w:marTop w:val="0"/>
      <w:marBottom w:val="0"/>
      <w:divBdr>
        <w:top w:val="none" w:sz="0" w:space="0" w:color="auto"/>
        <w:left w:val="none" w:sz="0" w:space="0" w:color="auto"/>
        <w:bottom w:val="none" w:sz="0" w:space="0" w:color="auto"/>
        <w:right w:val="none" w:sz="0" w:space="0" w:color="auto"/>
      </w:divBdr>
    </w:div>
    <w:div w:id="20622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ben.Muha@infrastruktura.gov.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19E8-9DA0-4EAC-8819-08D37AD5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6420</Words>
  <Characters>36597</Characters>
  <Application>Microsoft Office Word</Application>
  <DocSecurity>0</DocSecurity>
  <Lines>304</Lines>
  <Paragraphs>85</Paragraphs>
  <ScaleCrop>false</ScaleCrop>
  <HeadingPairs>
    <vt:vector size="6" baseType="variant">
      <vt:variant>
        <vt:lpstr>Title</vt:lpstr>
      </vt:variant>
      <vt:variant>
        <vt:i4>1</vt:i4>
      </vt:variant>
      <vt:variant>
        <vt:lpstr>Titull</vt:lpstr>
      </vt:variant>
      <vt:variant>
        <vt:i4>1</vt:i4>
      </vt:variant>
      <vt:variant>
        <vt:lpstr>Kokëzime</vt:lpstr>
      </vt:variant>
      <vt:variant>
        <vt:i4>26</vt:i4>
      </vt:variant>
    </vt:vector>
  </HeadingPairs>
  <TitlesOfParts>
    <vt:vector size="28" baseType="lpstr">
      <vt:lpstr/>
      <vt:lpstr/>
      <vt:lpstr/>
      <vt:lpstr/>
      <vt:lpstr>Background</vt:lpstr>
      <vt:lpstr>Problem under consideration </vt:lpstr>
      <vt:lpstr>Rationale for intervention</vt:lpstr>
      <vt:lpstr>    Negative externalities</vt:lpstr>
      <vt:lpstr>    Climate as a global public good</vt:lpstr>
      <vt:lpstr>Policy objective</vt:lpstr>
      <vt:lpstr>Description of options considered</vt:lpstr>
      <vt:lpstr>    Option 0 – Do nothing</vt:lpstr>
      <vt:lpstr>    Option 1 (preferred) – Impose the minimum annual quantity of biofuels and other </vt:lpstr>
      <vt:lpstr>    Option 2 </vt:lpstr>
      <vt:lpstr>Options appraisal/analysing the impacts</vt:lpstr>
      <vt:lpstr>    Option 0 </vt:lpstr>
      <vt:lpstr>        Costs</vt:lpstr>
      <vt:lpstr>        Benefits</vt:lpstr>
      <vt:lpstr>    Option 1 </vt:lpstr>
      <vt:lpstr>        Direct costs </vt:lpstr>
      <vt:lpstr>        </vt:lpstr>
      <vt:lpstr>        Indirect costs </vt:lpstr>
      <vt:lpstr>        Direct benefits </vt:lpstr>
      <vt:lpstr>        Indirect benefits </vt:lpstr>
      <vt:lpstr>Implementation issues</vt:lpstr>
      <vt:lpstr>Review/evaluation stage</vt:lpstr>
      <vt:lpstr>Annex 1 – Details regarding the requirements related to the production, transpor</vt:lpstr>
      <vt:lpstr>Annex 2 - Standard Cost Model</vt:lpstr>
    </vt:vector>
  </TitlesOfParts>
  <Company>IMS3</Company>
  <LinksUpToDate>false</LinksUpToDate>
  <CharactersWithSpaces>42932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Bagrat Tunyan</dc:creator>
  <cp:lastModifiedBy>Anisa Gjondedaj</cp:lastModifiedBy>
  <cp:revision>4</cp:revision>
  <cp:lastPrinted>2016-12-19T14:27:00Z</cp:lastPrinted>
  <dcterms:created xsi:type="dcterms:W3CDTF">2019-08-05T14:37:00Z</dcterms:created>
  <dcterms:modified xsi:type="dcterms:W3CDTF">2019-08-07T08:05:00Z</dcterms:modified>
</cp:coreProperties>
</file>